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FA" w:rsidRPr="00123044" w:rsidRDefault="00722EFA" w:rsidP="00722EFA">
      <w:pPr>
        <w:pStyle w:val="a3"/>
        <w:shd w:val="clear" w:color="auto" w:fill="FFFFFF"/>
        <w:spacing w:before="0" w:beforeAutospacing="0" w:after="0" w:afterAutospacing="0"/>
        <w:jc w:val="center"/>
        <w:rPr>
          <w:rFonts w:ascii="Arial" w:hAnsi="Arial" w:cs="Arial"/>
          <w:color w:val="000000"/>
          <w:sz w:val="44"/>
          <w:szCs w:val="44"/>
        </w:rPr>
      </w:pPr>
      <w:r w:rsidRPr="00123044">
        <w:rPr>
          <w:noProof/>
          <w:sz w:val="44"/>
          <w:szCs w:val="44"/>
        </w:rPr>
        <w:t xml:space="preserve">Консультация для родителей по </w:t>
      </w:r>
      <w:r w:rsidR="00123044" w:rsidRPr="00123044">
        <w:rPr>
          <w:noProof/>
          <w:sz w:val="44"/>
          <w:szCs w:val="44"/>
        </w:rPr>
        <w:t>ПДД</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i/>
          <w:iCs/>
          <w:color w:val="000000"/>
          <w:sz w:val="32"/>
          <w:szCs w:val="32"/>
        </w:rPr>
        <w:t xml:space="preserve">Ничто не действует в младых душах детских сильнее всеобщей власти примера, а между другими примерами ничей </w:t>
      </w:r>
      <w:r>
        <w:rPr>
          <w:i/>
          <w:iCs/>
          <w:color w:val="000000"/>
          <w:sz w:val="32"/>
          <w:szCs w:val="32"/>
        </w:rPr>
        <w:t>другой,</w:t>
      </w:r>
      <w:r>
        <w:rPr>
          <w:i/>
          <w:iCs/>
          <w:color w:val="000000"/>
          <w:sz w:val="32"/>
          <w:szCs w:val="32"/>
        </w:rPr>
        <w:t xml:space="preserve"> </w:t>
      </w:r>
      <w:r>
        <w:rPr>
          <w:i/>
          <w:iCs/>
          <w:color w:val="000000"/>
          <w:sz w:val="32"/>
          <w:szCs w:val="32"/>
        </w:rPr>
        <w:t>н</w:t>
      </w:r>
      <w:r>
        <w:rPr>
          <w:i/>
          <w:iCs/>
          <w:color w:val="000000"/>
          <w:sz w:val="32"/>
          <w:szCs w:val="32"/>
        </w:rPr>
        <w:t xml:space="preserve">а них не </w:t>
      </w:r>
      <w:proofErr w:type="spellStart"/>
      <w:r>
        <w:rPr>
          <w:i/>
          <w:iCs/>
          <w:color w:val="000000"/>
          <w:sz w:val="32"/>
          <w:szCs w:val="32"/>
        </w:rPr>
        <w:t>впеч</w:t>
      </w:r>
      <w:bookmarkStart w:id="0" w:name="_GoBack"/>
      <w:bookmarkEnd w:id="0"/>
      <w:r>
        <w:rPr>
          <w:i/>
          <w:iCs/>
          <w:color w:val="000000"/>
          <w:sz w:val="32"/>
          <w:szCs w:val="32"/>
        </w:rPr>
        <w:t>атлевается</w:t>
      </w:r>
      <w:proofErr w:type="spellEnd"/>
      <w:r>
        <w:rPr>
          <w:i/>
          <w:iCs/>
          <w:color w:val="000000"/>
          <w:sz w:val="32"/>
          <w:szCs w:val="32"/>
        </w:rPr>
        <w:t xml:space="preserve"> глубже и тверже примера родителей.</w:t>
      </w:r>
    </w:p>
    <w:p w:rsidR="00722EFA" w:rsidRDefault="00722EFA" w:rsidP="00722EFA">
      <w:pPr>
        <w:pStyle w:val="a3"/>
        <w:shd w:val="clear" w:color="auto" w:fill="FFFFFF"/>
        <w:spacing w:before="0" w:beforeAutospacing="0" w:after="0" w:afterAutospacing="0"/>
        <w:jc w:val="right"/>
        <w:rPr>
          <w:rFonts w:ascii="Arial" w:hAnsi="Arial" w:cs="Arial"/>
          <w:color w:val="000000"/>
          <w:sz w:val="21"/>
          <w:szCs w:val="21"/>
        </w:rPr>
      </w:pPr>
      <w:r>
        <w:rPr>
          <w:b/>
          <w:bCs/>
          <w:i/>
          <w:iCs/>
          <w:color w:val="000000"/>
          <w:sz w:val="32"/>
          <w:szCs w:val="32"/>
        </w:rPr>
        <w:t>Н.И. Новиков</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123044">
      <w:pPr>
        <w:pStyle w:val="a3"/>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r w:rsidR="00123044">
        <w:rPr>
          <w:noProof/>
        </w:rPr>
        <w:drawing>
          <wp:inline distT="0" distB="0" distL="0" distR="0" wp14:anchorId="18ECB3F8" wp14:editId="06D4ACA0">
            <wp:extent cx="4470573" cy="3485515"/>
            <wp:effectExtent l="0" t="0" r="6350" b="635"/>
            <wp:docPr id="4" name="Рисунок 4" descr="https://ds04.infourok.ru/uploads/ex/10b1/001175d0-bb24ae68/hello_html_3935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10b1/001175d0-bb24ae68/hello_html_393532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774" cy="3515299"/>
                    </a:xfrm>
                    <a:prstGeom prst="rect">
                      <a:avLst/>
                    </a:prstGeom>
                    <a:noFill/>
                    <a:ln>
                      <a:noFill/>
                    </a:ln>
                  </pic:spPr>
                </pic:pic>
              </a:graphicData>
            </a:graphic>
          </wp:inline>
        </w:drawing>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rFonts w:ascii="Bookman Old Style" w:hAnsi="Bookman Old Style" w:cs="Arial"/>
          <w:b/>
          <w:bCs/>
          <w:color w:val="000000"/>
          <w:sz w:val="40"/>
          <w:szCs w:val="40"/>
        </w:rPr>
        <w:t>Ребёнок переходит улицу.</w:t>
      </w:r>
    </w:p>
    <w:p w:rsidR="00722EFA" w:rsidRDefault="00722EFA" w:rsidP="00722EFA">
      <w:pPr>
        <w:pStyle w:val="a3"/>
        <w:shd w:val="clear" w:color="auto" w:fill="FFFFFF"/>
        <w:spacing w:before="0" w:beforeAutospacing="0" w:after="0" w:afterAutospacing="0"/>
        <w:jc w:val="center"/>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 xml:space="preserve">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w:t>
      </w:r>
      <w:r>
        <w:rPr>
          <w:color w:val="000000"/>
          <w:sz w:val="32"/>
          <w:szCs w:val="32"/>
        </w:rPr>
        <w:lastRenderedPageBreak/>
        <w:t>дошкольном возрасте ребенок должен переходить улицу, только держась за руку взрослого.</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первое.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Выберите безопасное место для перехода.</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Pr>
          <w:color w:val="000000"/>
          <w:sz w:val="32"/>
          <w:szCs w:val="32"/>
        </w:rPr>
        <w:t>но</w:t>
      </w:r>
      <w:proofErr w:type="gramEnd"/>
      <w:r>
        <w:rPr>
          <w:color w:val="000000"/>
          <w:sz w:val="32"/>
          <w:szCs w:val="32"/>
        </w:rPr>
        <w:t xml:space="preserve"> и чтобы вас хорошо было видно любому водителю. Выбрав подходящее для перехода место, постойте, осмотритесь.</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второе.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-так, чтобы видеть приближение машин.</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третье.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четвёртое.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Если приближается машина, пропустите ее, затем снова осмотритесь и прислушайтесь, нет ли поблизости других автомобилей.</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lastRenderedPageBreak/>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пятое.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шестое.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Переходя улицу, продолжайте наблюдение за дорогой, чтобы вовремя заметить изменение обстановки.</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b/>
          <w:bCs/>
          <w:color w:val="000000"/>
          <w:sz w:val="32"/>
          <w:szCs w:val="32"/>
        </w:rPr>
        <w:t>Правило седьмое.</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r>
        <w:rPr>
          <w:color w:val="000000"/>
          <w:sz w:val="32"/>
          <w:szCs w:val="32"/>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722EFA" w:rsidRDefault="00722EFA" w:rsidP="00722EFA">
      <w:pPr>
        <w:pStyle w:val="a3"/>
        <w:shd w:val="clear" w:color="auto" w:fill="FFFFFF"/>
        <w:spacing w:before="0" w:beforeAutospacing="0" w:after="0" w:afterAutospacing="0"/>
        <w:rPr>
          <w:rFonts w:ascii="Arial" w:hAnsi="Arial" w:cs="Arial"/>
          <w:color w:val="000000"/>
          <w:sz w:val="21"/>
          <w:szCs w:val="21"/>
        </w:rPr>
      </w:pPr>
    </w:p>
    <w:p w:rsidR="00722EFA" w:rsidRDefault="00722EFA" w:rsidP="00722EFA">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B764C" w:rsidRDefault="00123044" w:rsidP="00123044">
      <w:pPr>
        <w:jc w:val="center"/>
      </w:pPr>
      <w:r>
        <w:rPr>
          <w:noProof/>
          <w:lang w:eastAsia="ru-RU"/>
        </w:rPr>
        <w:drawing>
          <wp:inline distT="0" distB="0" distL="0" distR="0" wp14:anchorId="0BDE03DE" wp14:editId="5E7AFDBA">
            <wp:extent cx="3958294" cy="3432517"/>
            <wp:effectExtent l="0" t="0" r="4445" b="0"/>
            <wp:docPr id="5" name="Рисунок 5" descr="http://kalinka16.ru/images/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linka16.ru/images/doc/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348" cy="3447305"/>
                    </a:xfrm>
                    <a:prstGeom prst="rect">
                      <a:avLst/>
                    </a:prstGeom>
                    <a:noFill/>
                    <a:ln>
                      <a:noFill/>
                    </a:ln>
                  </pic:spPr>
                </pic:pic>
              </a:graphicData>
            </a:graphic>
          </wp:inline>
        </w:drawing>
      </w:r>
    </w:p>
    <w:sectPr w:rsidR="009B7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80"/>
    <w:rsid w:val="00123044"/>
    <w:rsid w:val="00722EFA"/>
    <w:rsid w:val="009B764C"/>
    <w:rsid w:val="00AD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7609"/>
  <w15:chartTrackingRefBased/>
  <w15:docId w15:val="{1BC2B1F9-DD49-4398-B50F-F2C20867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2018-07-01T10:43:00Z</dcterms:created>
  <dcterms:modified xsi:type="dcterms:W3CDTF">2018-07-01T11:01:00Z</dcterms:modified>
</cp:coreProperties>
</file>