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DC2F3B" w:rsidRPr="00097894" w:rsidRDefault="00D8460C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</w:pPr>
      <w:r w:rsidRPr="00097894"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  <w:t>Рисование в старшей группе восковыми мелками и акварелью.</w:t>
      </w:r>
    </w:p>
    <w:p w:rsidR="00D8460C" w:rsidRPr="00097894" w:rsidRDefault="00D8460C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</w:pPr>
      <w:r w:rsidRPr="00097894"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  <w:t>«Детки в клетке»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Учить рисовать простым карандашом животных, передавая их характерные признаки, отрабатывать передачу формы и пропорций. Упражнять в закрашивании изображения восковыми мелками, проводя штрихи в одном направлении, без просветов, используя разный нажим на мелок. Продолжать закреплять умение тонировать лист бумаги акварелью.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>Демонстрационный материал. 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Картинки животных (жирафа, тигренка, зебры и др.).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>Раздаточный материал. </w:t>
      </w:r>
      <w:r w:rsidR="00D8460C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Альбомный  лист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, </w:t>
      </w:r>
      <w:r w:rsidR="00D8460C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простой  карандаш</w:t>
      </w:r>
      <w:r w:rsidR="005334B3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. В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осковые мелки, ак</w:t>
      </w:r>
      <w:r w:rsidR="00D8460C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варельные краски, кисти, банка с водой, палитра, тряпочка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.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>Ход занятия</w:t>
      </w:r>
      <w:r w:rsidR="005334B3" w:rsidRPr="00097894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>.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Прочитайте детям несколько стихотворений С. Маршака из серии «Детки в клетке», параллельно выкладывая картинки этих животных: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>Жираф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Рвать цветы легко и просто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Детям маленького роста,</w:t>
      </w:r>
      <w:r w:rsidR="00097894" w:rsidRPr="00097894"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  <w:t xml:space="preserve"> </w:t>
      </w:r>
    </w:p>
    <w:p w:rsidR="00097894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Но тому, кто так высок,</w:t>
      </w:r>
      <w:r w:rsidR="00097894" w:rsidRPr="00097894"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  <w:t xml:space="preserve"> </w:t>
      </w:r>
    </w:p>
    <w:p w:rsidR="00785500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Нелегко сорвать цветок!</w:t>
      </w:r>
      <w:r w:rsidR="00097894" w:rsidRPr="00097894"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  <w:t xml:space="preserve"> </w:t>
      </w:r>
    </w:p>
    <w:p w:rsidR="00097894" w:rsidRPr="00097894" w:rsidRDefault="00097894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lastRenderedPageBreak/>
        <w:t>Тигренок</w:t>
      </w:r>
    </w:p>
    <w:p w:rsidR="00097894" w:rsidRPr="00097894" w:rsidRDefault="00097894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Эй, не стойте слишком близко —</w:t>
      </w:r>
    </w:p>
    <w:p w:rsidR="00097894" w:rsidRPr="00097894" w:rsidRDefault="00097894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Я тигренок, а не киска!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>Зебры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Полосатые лошадки,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Африканские лошадки,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Хорошо играть вам в прятки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На лугу среди травы!</w:t>
      </w:r>
    </w:p>
    <w:p w:rsidR="00DC2F3B" w:rsidRPr="00097894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Рассмотрите еще раз с детьми картинки с изображением жирафа, зебры, тигра и других животных. Отметьте, что у всех животных есть туловище, которое можно изобразить в виде </w:t>
      </w:r>
      <w:r w:rsidR="005334B3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овала. Голова с вытянутой мордочкой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. У жирафа – длинная тонкая шея, у зебры</w:t>
      </w:r>
      <w:r w:rsidR="005334B3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– поменьше и 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шире, а у тигра – короткая. У всех животных – четыре ноги. У </w:t>
      </w:r>
      <w:r w:rsidR="005334B3"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жирафа они длинные, у зебры – 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короче, а у тигра мощные широкие лапы. Выделите особенности хвостов: у жирафа и зебры – с кисточкой на конце, у тигра – как толстая веревка. Поговорите с детьми об окрасе животных. Обратите внимание детей, что у зебры есть грива.</w:t>
      </w:r>
    </w:p>
    <w:p w:rsidR="00DC2F3B" w:rsidRDefault="00DC2F3B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Покажите детям на отдельном листе последовательность изображения одного из этих животных. Начать следует с овального туловища, затем пририсовать голову, шею, ноги и хвост. Предложите нарисовать простым карандашом одного или двух животных по желанию, соблюдая ту же последовательность, а потом закрасить восковыми мелками.</w:t>
      </w:r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Фон лучше </w:t>
      </w:r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выполнить акварельными красками.  Проведите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</w:t>
      </w:r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lastRenderedPageBreak/>
        <w:t xml:space="preserve">линию горизонта. Закрасьте 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нижнюю </w:t>
      </w:r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часть зеленым цветом  –</w:t>
      </w:r>
      <w:r w:rsidR="00402E5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трава, в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ерхн</w:t>
      </w:r>
      <w:r w:rsidR="00000BF6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юю – голубым - небо</w:t>
      </w:r>
      <w:r w:rsidRPr="00097894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>.</w:t>
      </w:r>
    </w:p>
    <w:p w:rsidR="00097894" w:rsidRDefault="00097894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</w:p>
    <w:p w:rsidR="00097894" w:rsidRPr="00097894" w:rsidRDefault="00097894" w:rsidP="00097894">
      <w:pPr>
        <w:shd w:val="clear" w:color="auto" w:fill="FABF8F" w:themeFill="accent6" w:themeFillTint="99"/>
        <w:spacing w:before="288" w:after="288" w:line="36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</w:p>
    <w:p w:rsidR="008F5518" w:rsidRDefault="00097894" w:rsidP="00097894">
      <w:pPr>
        <w:shd w:val="clear" w:color="auto" w:fill="FABF8F" w:themeFill="accent6" w:themeFillTint="99"/>
        <w:spacing w:line="360" w:lineRule="auto"/>
        <w:jc w:val="center"/>
        <w:rPr>
          <w:sz w:val="28"/>
          <w:szCs w:val="28"/>
        </w:rPr>
      </w:pPr>
      <w:r w:rsidRPr="00097894"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FA25D93" wp14:editId="02ECA1A1">
            <wp:extent cx="3450566" cy="24380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57" cy="24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94" w:rsidRPr="00DC2F3B" w:rsidRDefault="00097894" w:rsidP="00097894">
      <w:pPr>
        <w:tabs>
          <w:tab w:val="left" w:pos="2127"/>
        </w:tabs>
        <w:spacing w:line="360" w:lineRule="auto"/>
        <w:jc w:val="center"/>
        <w:rPr>
          <w:sz w:val="28"/>
          <w:szCs w:val="28"/>
        </w:rPr>
      </w:pPr>
      <w:r w:rsidRPr="00097894">
        <w:rPr>
          <w:rFonts w:ascii="Georgia" w:eastAsia="Times New Roman" w:hAnsi="Georgia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554E5FB8" wp14:editId="3ABAF920">
            <wp:extent cx="2061713" cy="300146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50_85c939de7e303b0d3ccd48b2fc302159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36" cy="301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894" w:rsidRPr="00DC2F3B" w:rsidSect="00000BF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A"/>
    <w:rsid w:val="00000BF6"/>
    <w:rsid w:val="00097894"/>
    <w:rsid w:val="00402E56"/>
    <w:rsid w:val="005334B3"/>
    <w:rsid w:val="00785500"/>
    <w:rsid w:val="008F5518"/>
    <w:rsid w:val="009C1BDA"/>
    <w:rsid w:val="00D8460C"/>
    <w:rsid w:val="00D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DFAF-BA41-4874-9597-A458BB64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2020-04-20T14:47:00Z</dcterms:created>
  <dcterms:modified xsi:type="dcterms:W3CDTF">2020-11-10T18:14:00Z</dcterms:modified>
</cp:coreProperties>
</file>