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0A827" w14:textId="47363410" w:rsidR="00A47BC7" w:rsidRDefault="00A47BC7" w:rsidP="00A47BC7">
      <w:pPr>
        <w:jc w:val="center"/>
        <w:rPr>
          <w:b/>
        </w:rPr>
      </w:pPr>
      <w:r>
        <w:rPr>
          <w:b/>
        </w:rPr>
        <w:t>Контракт №</w:t>
      </w:r>
      <w:r w:rsidR="00BC5B71">
        <w:rPr>
          <w:b/>
        </w:rPr>
        <w:t xml:space="preserve"> </w:t>
      </w:r>
      <w:bookmarkStart w:id="0" w:name="_Hlk136614377"/>
      <w:r w:rsidR="00BC5B71" w:rsidRPr="00BC5B71">
        <w:rPr>
          <w:b/>
        </w:rPr>
        <w:t>0371300027823000353</w:t>
      </w:r>
      <w:r w:rsidR="00BC5B71">
        <w:rPr>
          <w:b/>
        </w:rPr>
        <w:t>-6</w:t>
      </w:r>
      <w:bookmarkEnd w:id="0"/>
    </w:p>
    <w:p w14:paraId="51DFE47E" w14:textId="77777777" w:rsidR="00A47BC7" w:rsidRDefault="00A47BC7" w:rsidP="00A47BC7">
      <w:pPr>
        <w:widowControl w:val="0"/>
        <w:autoSpaceDE w:val="0"/>
        <w:autoSpaceDN w:val="0"/>
        <w:adjustRightInd w:val="0"/>
        <w:jc w:val="center"/>
      </w:pPr>
      <w:r>
        <w:t>на поставку уличного детского игрового оборудования</w:t>
      </w:r>
    </w:p>
    <w:p w14:paraId="154D8739" w14:textId="77777777" w:rsidR="00A47BC7" w:rsidRDefault="00A47BC7" w:rsidP="00A47BC7">
      <w:pPr>
        <w:jc w:val="both"/>
        <w:rPr>
          <w:b/>
        </w:rPr>
      </w:pPr>
    </w:p>
    <w:p w14:paraId="5A495A31" w14:textId="075421AA" w:rsidR="00A47BC7" w:rsidRDefault="00A47BC7" w:rsidP="00A47BC7">
      <w:pPr>
        <w:jc w:val="both"/>
      </w:pPr>
      <w:r>
        <w:t>г. Ярославль</w:t>
      </w:r>
      <w:r>
        <w:tab/>
      </w:r>
      <w:r>
        <w:tab/>
      </w:r>
      <w:r>
        <w:tab/>
      </w:r>
      <w:r>
        <w:tab/>
      </w:r>
      <w:r>
        <w:tab/>
      </w:r>
      <w:r>
        <w:tab/>
      </w:r>
      <w:r w:rsidR="00EB73B7">
        <w:tab/>
      </w:r>
      <w:r w:rsidR="00EB73B7">
        <w:tab/>
      </w:r>
      <w:r>
        <w:tab/>
      </w:r>
      <w:r>
        <w:tab/>
      </w:r>
      <w:r w:rsidR="00BC5B71">
        <w:tab/>
      </w:r>
      <w:r>
        <w:t>«</w:t>
      </w:r>
      <w:r w:rsidR="00EB73B7">
        <w:t>13</w:t>
      </w:r>
      <w:r>
        <w:t>»</w:t>
      </w:r>
      <w:r w:rsidR="00EB73B7">
        <w:t xml:space="preserve"> июня </w:t>
      </w:r>
      <w:r>
        <w:t>20</w:t>
      </w:r>
      <w:r w:rsidR="00EB73B7">
        <w:t>23</w:t>
      </w:r>
      <w:r>
        <w:t xml:space="preserve"> г.</w:t>
      </w:r>
    </w:p>
    <w:p w14:paraId="4B15E464" w14:textId="77777777" w:rsidR="00A47BC7" w:rsidRDefault="00A47BC7" w:rsidP="00A47BC7">
      <w:pPr>
        <w:jc w:val="both"/>
      </w:pPr>
    </w:p>
    <w:p w14:paraId="21E79AF5" w14:textId="157270A9" w:rsidR="00A47BC7" w:rsidRPr="00604B0D" w:rsidRDefault="00116F7B" w:rsidP="00BC5B71">
      <w:pPr>
        <w:ind w:firstLine="567"/>
        <w:jc w:val="both"/>
      </w:pPr>
      <w:r w:rsidRPr="00604B0D">
        <w:t xml:space="preserve">Муниципальное дошкольное образовательное учреждение "Детский сад № </w:t>
      </w:r>
      <w:r w:rsidR="00390256">
        <w:t>203</w:t>
      </w:r>
      <w:r w:rsidRPr="00604B0D">
        <w:t>"</w:t>
      </w:r>
      <w:r w:rsidR="00A47BC7" w:rsidRPr="00604B0D">
        <w:t xml:space="preserve">, именуемый в дальнейшем «Заказчик», в лице заведующего </w:t>
      </w:r>
      <w:r w:rsidR="00390256">
        <w:t>Гречины Надежды Владимировны</w:t>
      </w:r>
      <w:r w:rsidR="00A47BC7" w:rsidRPr="00604B0D">
        <w:t xml:space="preserve">, действующего на основании Устава, с одной стороны, и </w:t>
      </w:r>
      <w:r w:rsidR="00BC5B71">
        <w:t xml:space="preserve">Индивидуальный предприниматель </w:t>
      </w:r>
      <w:bookmarkStart w:id="1" w:name="_Hlk136602428"/>
      <w:r w:rsidR="00BC5B71">
        <w:t>Смирнов Даниил Андреевич</w:t>
      </w:r>
      <w:bookmarkEnd w:id="1"/>
      <w:r w:rsidR="00A47BC7" w:rsidRPr="00604B0D">
        <w:t xml:space="preserve">, в лице </w:t>
      </w:r>
      <w:r w:rsidR="00BC5B71" w:rsidRPr="00BC5B71">
        <w:t>Смирнов</w:t>
      </w:r>
      <w:r w:rsidR="00BC5B71">
        <w:t>а</w:t>
      </w:r>
      <w:r w:rsidR="00BC5B71" w:rsidRPr="00BC5B71">
        <w:t xml:space="preserve"> Даниил</w:t>
      </w:r>
      <w:r w:rsidR="00BC5B71">
        <w:t>а</w:t>
      </w:r>
      <w:r w:rsidR="00BC5B71" w:rsidRPr="00BC5B71">
        <w:t xml:space="preserve"> Андреевич</w:t>
      </w:r>
      <w:r w:rsidR="00BC5B71">
        <w:t>а</w:t>
      </w:r>
      <w:r w:rsidR="00A47BC7" w:rsidRPr="00604B0D">
        <w:t xml:space="preserve">, действующего на основании </w:t>
      </w:r>
      <w:r w:rsidR="00BC5B71" w:rsidRPr="00BC5B71">
        <w:t>Листа записи ЕГРНИП от 30.01.2020г.</w:t>
      </w:r>
      <w:r w:rsidR="00A47BC7" w:rsidRPr="00604B0D">
        <w:t>, именуемое в дальнейшем «Поставщик», с другой стороны, а вместе именуемые «Стороны», на основании протокола подведения итогов определения Поставщика № </w:t>
      </w:r>
      <w:r w:rsidR="00BC5B71" w:rsidRPr="00BC5B71">
        <w:t>0371300027823000353-2</w:t>
      </w:r>
      <w:r w:rsidR="00A47BC7" w:rsidRPr="00604B0D">
        <w:t xml:space="preserve"> от </w:t>
      </w:r>
      <w:r w:rsidR="00BC5B71">
        <w:t>31.05.2023</w:t>
      </w:r>
      <w:r w:rsidR="00A47BC7" w:rsidRPr="00604B0D">
        <w:t>, заключили настоящий контракт (далее – контракт)  о нижеследующем:</w:t>
      </w:r>
    </w:p>
    <w:p w14:paraId="4D307F8C" w14:textId="77777777" w:rsidR="00A47BC7" w:rsidRPr="00604B0D" w:rsidRDefault="00A47BC7" w:rsidP="004F0845">
      <w:pPr>
        <w:ind w:firstLine="567"/>
        <w:jc w:val="center"/>
        <w:rPr>
          <w:b/>
          <w:bCs/>
        </w:rPr>
      </w:pPr>
      <w:r w:rsidRPr="00604B0D">
        <w:rPr>
          <w:b/>
          <w:bCs/>
        </w:rPr>
        <w:t>1. ПРЕДМЕТ КОНТРАКТА</w:t>
      </w:r>
    </w:p>
    <w:p w14:paraId="5899EFD4" w14:textId="6258B119" w:rsidR="00A47BC7" w:rsidRPr="00604B0D" w:rsidRDefault="00A47BC7" w:rsidP="00604B0D">
      <w:pPr>
        <w:ind w:firstLine="567"/>
        <w:jc w:val="both"/>
      </w:pPr>
      <w:r w:rsidRPr="00604B0D">
        <w:t>1.1. По контракту Поставщик обязуется осуществить поставку уличного детского игрового оборудования (далее – Товар) Заказчику согласно Спецификации (приложение к контракту), являющейся неотъемлемой частью контракта, в количестве и ассортименте, в сроки и на условиях, определенных контрактом, а Заказчик – принять и своевременно произвести оплату поставленного товара в соответствии с контрактом</w:t>
      </w:r>
    </w:p>
    <w:p w14:paraId="24928D48" w14:textId="133F2B0B" w:rsidR="00A47BC7" w:rsidRPr="00604B0D" w:rsidRDefault="00A47BC7" w:rsidP="00604B0D">
      <w:pPr>
        <w:ind w:firstLine="567"/>
        <w:jc w:val="both"/>
      </w:pPr>
      <w:r w:rsidRPr="00604B0D">
        <w:t xml:space="preserve">1.2.  Идентификационный код закупки: </w:t>
      </w:r>
      <w:r w:rsidR="00D72218" w:rsidRPr="00D72218">
        <w:t>2337603013316760301001000900</w:t>
      </w:r>
      <w:r w:rsidR="00D72218">
        <w:t>1</w:t>
      </w:r>
      <w:r w:rsidR="00D72218" w:rsidRPr="00D72218">
        <w:t>3230244</w:t>
      </w:r>
      <w:r w:rsidRPr="00604B0D">
        <w:t>.</w:t>
      </w:r>
    </w:p>
    <w:p w14:paraId="2542C0E6" w14:textId="77777777" w:rsidR="00A47BC7" w:rsidRPr="00604B0D" w:rsidRDefault="00A47BC7" w:rsidP="00604B0D">
      <w:pPr>
        <w:ind w:firstLine="567"/>
        <w:jc w:val="both"/>
      </w:pPr>
    </w:p>
    <w:p w14:paraId="0CEF04CF" w14:textId="77777777" w:rsidR="00A47BC7" w:rsidRPr="00604B0D" w:rsidRDefault="00A47BC7" w:rsidP="00604B0D">
      <w:pPr>
        <w:ind w:firstLine="567"/>
        <w:jc w:val="center"/>
        <w:rPr>
          <w:b/>
          <w:bCs/>
        </w:rPr>
      </w:pPr>
      <w:r w:rsidRPr="00604B0D">
        <w:rPr>
          <w:b/>
          <w:bCs/>
        </w:rPr>
        <w:t>2. ЦЕНА КОНТРАКТА И ПОРЯДОК РАСЧЕТОВ</w:t>
      </w:r>
    </w:p>
    <w:p w14:paraId="48983717" w14:textId="023302D6" w:rsidR="00A47BC7" w:rsidRPr="00604B0D" w:rsidRDefault="00A47BC7" w:rsidP="00604B0D">
      <w:pPr>
        <w:ind w:firstLine="567"/>
        <w:jc w:val="both"/>
        <w:rPr>
          <w:bCs/>
        </w:rPr>
      </w:pPr>
      <w:r w:rsidRPr="00604B0D">
        <w:t>2.1.</w:t>
      </w:r>
      <w:r w:rsidRPr="00604B0D">
        <w:tab/>
        <w:t>Ц</w:t>
      </w:r>
      <w:r w:rsidRPr="00604B0D">
        <w:rPr>
          <w:bCs/>
        </w:rPr>
        <w:t>ена контракта составляет</w:t>
      </w:r>
      <w:r w:rsidR="00D35A0E">
        <w:rPr>
          <w:bCs/>
        </w:rPr>
        <w:t xml:space="preserve"> </w:t>
      </w:r>
      <w:r w:rsidR="00D35A0E" w:rsidRPr="00D35A0E">
        <w:rPr>
          <w:bCs/>
        </w:rPr>
        <w:t>207 357</w:t>
      </w:r>
      <w:r w:rsidRPr="00604B0D">
        <w:rPr>
          <w:bCs/>
        </w:rPr>
        <w:t xml:space="preserve"> (</w:t>
      </w:r>
      <w:r w:rsidR="00F53730">
        <w:rPr>
          <w:bCs/>
        </w:rPr>
        <w:t>Двести семь тысяч триста пятьдесят семь</w:t>
      </w:r>
      <w:r w:rsidRPr="00604B0D">
        <w:rPr>
          <w:bCs/>
        </w:rPr>
        <w:t xml:space="preserve">) рублей </w:t>
      </w:r>
      <w:r w:rsidR="00D35A0E">
        <w:rPr>
          <w:bCs/>
        </w:rPr>
        <w:t xml:space="preserve">38 </w:t>
      </w:r>
      <w:r w:rsidRPr="00604B0D">
        <w:rPr>
          <w:bCs/>
        </w:rPr>
        <w:t>копеек, НДС не облагается.</w:t>
      </w:r>
    </w:p>
    <w:p w14:paraId="1286488C" w14:textId="77777777" w:rsidR="00A47BC7" w:rsidRPr="00604B0D" w:rsidRDefault="00A47BC7" w:rsidP="00604B0D">
      <w:pPr>
        <w:ind w:firstLine="567"/>
        <w:jc w:val="both"/>
        <w:rPr>
          <w:bCs/>
        </w:rPr>
      </w:pPr>
      <w:r w:rsidRPr="00604B0D">
        <w:t>2.2. Цена контракта является твердой и определяется на весь срок его исполнения, за исключением случаев, установленных п.8.1., 8.2. контракта и включает в себя следующие расходы: стоимость Товара, доставки Товара до места нахождения Заказчика, погрузки и разгрузки Товара, сборки, установки, расходы по уборке и вывозу упаковочного материала, страхованию, уплате налогов, сборов и других обязательных платежей, а также иные расходы, которые могут возникнуть  у Поставщика при исполнении обязательств по контракту</w:t>
      </w:r>
      <w:r w:rsidRPr="00604B0D">
        <w:rPr>
          <w:iCs/>
        </w:rPr>
        <w:t>.</w:t>
      </w:r>
    </w:p>
    <w:p w14:paraId="4499D882" w14:textId="77777777" w:rsidR="00A47BC7" w:rsidRPr="00604B0D" w:rsidRDefault="00A47BC7" w:rsidP="00604B0D">
      <w:pPr>
        <w:ind w:firstLine="567"/>
        <w:jc w:val="both"/>
        <w:rPr>
          <w:iCs/>
        </w:rPr>
      </w:pPr>
      <w:r w:rsidRPr="00604B0D">
        <w:rPr>
          <w:iCs/>
        </w:rPr>
        <w:t>Цена за единицу товара определяется путем применения понижающего коэффициента к средней цене за единицу товара, указанной в Спецификации (приложение к контракту). Понижающий коэффициент определяется как отношение суммы цен всех контрактов, предложенной Поставщиком в ходе совместного электронного аукциона, к сумме начальных (максимальных) цен, установленной Заказчиком.</w:t>
      </w:r>
    </w:p>
    <w:p w14:paraId="5D13CF2A" w14:textId="77777777" w:rsidR="00A47BC7" w:rsidRPr="00604B0D" w:rsidRDefault="00A47BC7" w:rsidP="00604B0D">
      <w:pPr>
        <w:ind w:firstLine="567"/>
        <w:jc w:val="both"/>
      </w:pPr>
      <w:r w:rsidRPr="00604B0D">
        <w:t xml:space="preserve">2.3. Оплата по контракту осуществляется за фактически поставленный Товар в безналичной форме путем перечисления Заказчиком денежных средств на расчетный счет Поставщика, на основании выставленного Поставщиком счета (счета-фактуры, если Поставщик является плательщиком НДС), </w:t>
      </w:r>
      <w:r w:rsidR="005A3DFE" w:rsidRPr="00604B0D">
        <w:t xml:space="preserve">не более чем в  течение 7 (семи) рабочих дней с даты </w:t>
      </w:r>
      <w:r w:rsidRPr="00604B0D">
        <w:t>подписания Заказчиком электронного документа о приемке, и приложенных к нему товарно-транспортной накладной, счета (счета-фактуры, если Поставщик является плательщиком НДС), являющиеся его неотъемлемой частью. Документ о приемке должен содержать информацию, указанную в части 13 статьи  94 Федерального закона от 05.04.2013 № 44-ФЗ. Авансирование не предусмотрено.</w:t>
      </w:r>
    </w:p>
    <w:p w14:paraId="5BFF533A" w14:textId="77777777" w:rsidR="00A47BC7" w:rsidRPr="00604B0D" w:rsidRDefault="00A47BC7" w:rsidP="00604B0D">
      <w:pPr>
        <w:ind w:firstLine="567"/>
        <w:jc w:val="both"/>
      </w:pPr>
      <w:r w:rsidRPr="00604B0D">
        <w:t>2.4. Валютой платежа является российский рубль.</w:t>
      </w:r>
    </w:p>
    <w:p w14:paraId="6D28B128" w14:textId="77777777" w:rsidR="00A47BC7" w:rsidRPr="00604B0D" w:rsidRDefault="00A47BC7" w:rsidP="00604B0D">
      <w:pPr>
        <w:widowControl w:val="0"/>
        <w:autoSpaceDE w:val="0"/>
        <w:autoSpaceDN w:val="0"/>
        <w:adjustRightInd w:val="0"/>
        <w:ind w:firstLine="567"/>
        <w:contextualSpacing/>
        <w:jc w:val="both"/>
      </w:pPr>
      <w:r w:rsidRPr="00604B0D">
        <w:t>2.5. Источник финансирования: средства бюджетного учреждения (собственные средства организации).</w:t>
      </w:r>
    </w:p>
    <w:p w14:paraId="4D214A9C" w14:textId="77777777" w:rsidR="00A47BC7" w:rsidRPr="00604B0D" w:rsidRDefault="00A47BC7" w:rsidP="00604B0D">
      <w:pPr>
        <w:tabs>
          <w:tab w:val="left" w:pos="709"/>
        </w:tabs>
        <w:ind w:firstLine="567"/>
        <w:jc w:val="both"/>
      </w:pPr>
      <w:r w:rsidRPr="00604B0D">
        <w:t>2.6.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11381EE9" w14:textId="67FD0011" w:rsidR="00A47BC7" w:rsidRPr="00604B0D" w:rsidRDefault="00A47BC7" w:rsidP="00604B0D">
      <w:pPr>
        <w:ind w:firstLine="567"/>
        <w:jc w:val="both"/>
      </w:pPr>
      <w:r w:rsidRPr="00604B0D">
        <w:t>2.7.</w:t>
      </w:r>
      <w:r w:rsidRPr="00604B0D">
        <w:rPr>
          <w:rFonts w:eastAsia="SimSun"/>
          <w:kern w:val="3"/>
        </w:rPr>
        <w:t xml:space="preserve"> Поставщик должен предоставить обеспечение исполнения контракта, которое осуществляется посредством предоставления независимой гарантии, соответствующей требованиям статьи 45 Федерального закона  «О контрактной системе  в сфере закупок товаров, работ, услуг для </w:t>
      </w:r>
      <w:r w:rsidRPr="00604B0D">
        <w:rPr>
          <w:rFonts w:eastAsia="SimSun"/>
          <w:kern w:val="3"/>
        </w:rPr>
        <w:lastRenderedPageBreak/>
        <w:t>обеспечения государственных и муниципальных нужд» от 05.04.2013 № 44-ФЗ (далее - Закон),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r w:rsidRPr="00604B0D">
        <w:t xml:space="preserve"> </w:t>
      </w:r>
      <w:r w:rsidRPr="00604B0D">
        <w:rPr>
          <w:rFonts w:eastAsia="SimSun"/>
          <w:kern w:val="3"/>
        </w:rPr>
        <w:t>Обеспечение исполнения контракта предоставляется «Поставщиком» до заключения контракта.</w:t>
      </w:r>
    </w:p>
    <w:p w14:paraId="31069B20" w14:textId="64EB6BC8" w:rsidR="00A47BC7" w:rsidRPr="00604B0D" w:rsidRDefault="00A47BC7" w:rsidP="00604B0D">
      <w:pPr>
        <w:ind w:firstLine="567"/>
        <w:jc w:val="both"/>
      </w:pPr>
      <w:r w:rsidRPr="00604B0D">
        <w:t>Размер обеспечения исполнения контракта составляет 5 % от цены контракта, что</w:t>
      </w:r>
      <w:r w:rsidR="00671519">
        <w:t xml:space="preserve"> составляет </w:t>
      </w:r>
      <w:r w:rsidR="00115CFA">
        <w:t xml:space="preserve">10367 </w:t>
      </w:r>
      <w:r w:rsidRPr="00604B0D">
        <w:t xml:space="preserve">руб. </w:t>
      </w:r>
      <w:r w:rsidR="003505E9">
        <w:t>87</w:t>
      </w:r>
      <w:r w:rsidRPr="00604B0D">
        <w:t xml:space="preserve"> коп.</w:t>
      </w:r>
    </w:p>
    <w:p w14:paraId="6579E33B" w14:textId="77777777" w:rsidR="00A47BC7" w:rsidRPr="00604B0D" w:rsidRDefault="00A47BC7" w:rsidP="00604B0D">
      <w:pPr>
        <w:ind w:firstLine="567"/>
        <w:jc w:val="both"/>
      </w:pPr>
      <w:r w:rsidRPr="00604B0D">
        <w:t xml:space="preserve">Способ обеспечения исполнения контракта, срок действия независимой гарантии определяются в соответствии с требованиями Закона участником закупки, с которым заключается контракт, самостоятельно. </w:t>
      </w:r>
      <w:r w:rsidRPr="00604B0D">
        <w:rPr>
          <w:rFonts w:eastAsia="SimSun"/>
          <w:kern w:val="3"/>
        </w:rPr>
        <w:t>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w:t>
      </w:r>
    </w:p>
    <w:p w14:paraId="100F28A7" w14:textId="77777777" w:rsidR="00A47BC7" w:rsidRPr="00604B0D" w:rsidRDefault="00A47BC7" w:rsidP="00604B0D">
      <w:pPr>
        <w:ind w:firstLine="567"/>
        <w:jc w:val="both"/>
        <w:rPr>
          <w:i/>
        </w:rPr>
      </w:pPr>
      <w:r w:rsidRPr="00604B0D">
        <w:t>2.8. Платежные реквизиты счета «Заказчика» для перечисления денежных средств в обеспечение исполнения контракта:</w:t>
      </w:r>
    </w:p>
    <w:p w14:paraId="1812F5FA" w14:textId="77777777" w:rsidR="002259CA" w:rsidRPr="002259CA" w:rsidRDefault="002259CA" w:rsidP="002259CA">
      <w:pPr>
        <w:pStyle w:val="a6"/>
        <w:jc w:val="both"/>
        <w:rPr>
          <w:rFonts w:eastAsia="Calibri"/>
          <w:sz w:val="24"/>
          <w:szCs w:val="24"/>
        </w:rPr>
      </w:pPr>
      <w:r w:rsidRPr="002259CA">
        <w:rPr>
          <w:rFonts w:eastAsia="Calibri"/>
          <w:sz w:val="24"/>
          <w:szCs w:val="24"/>
        </w:rPr>
        <w:t>Получатель: ДЕПАРТАМЕНТ ФИНАНСОВ МЭРИИ ГОРОДА ЯРОСЛАВЛЯ (МДОУ "ДЕТСКИЙ САД № 203", лицевой счет: 803032983)</w:t>
      </w:r>
    </w:p>
    <w:p w14:paraId="2A732C1F" w14:textId="77777777" w:rsidR="002259CA" w:rsidRPr="002259CA" w:rsidRDefault="002259CA" w:rsidP="002259CA">
      <w:pPr>
        <w:pStyle w:val="a6"/>
        <w:jc w:val="both"/>
        <w:rPr>
          <w:rFonts w:eastAsia="Calibri"/>
          <w:sz w:val="24"/>
          <w:szCs w:val="24"/>
        </w:rPr>
      </w:pPr>
      <w:r w:rsidRPr="002259CA">
        <w:rPr>
          <w:rFonts w:eastAsia="Calibri"/>
          <w:sz w:val="24"/>
          <w:szCs w:val="24"/>
        </w:rPr>
        <w:t>Банк получателя: ОТДЕЛЕНИЕ ЯРОСЛАВЛЬ БАНКА РОССИИ//УФК по Ярославской области г. Ярославль, БИК: 017888102, счет банка получателя: 40102810245370000065, расчетный счет: 03234643787010007100</w:t>
      </w:r>
    </w:p>
    <w:p w14:paraId="1F7072DC" w14:textId="77777777" w:rsidR="002259CA" w:rsidRPr="002259CA" w:rsidRDefault="002259CA" w:rsidP="002259CA">
      <w:pPr>
        <w:pStyle w:val="a6"/>
        <w:jc w:val="both"/>
        <w:rPr>
          <w:rFonts w:eastAsia="Calibri"/>
          <w:sz w:val="24"/>
          <w:szCs w:val="24"/>
        </w:rPr>
      </w:pPr>
      <w:r w:rsidRPr="002259CA">
        <w:rPr>
          <w:rFonts w:eastAsia="Calibri"/>
          <w:sz w:val="24"/>
          <w:szCs w:val="24"/>
        </w:rPr>
        <w:t>ИНН/КПП: 7603013316/760301001</w:t>
      </w:r>
    </w:p>
    <w:p w14:paraId="37F33458" w14:textId="77777777" w:rsidR="002259CA" w:rsidRPr="002259CA" w:rsidRDefault="002259CA" w:rsidP="002259CA">
      <w:pPr>
        <w:pStyle w:val="a6"/>
        <w:jc w:val="both"/>
        <w:rPr>
          <w:rFonts w:eastAsia="Calibri"/>
          <w:sz w:val="24"/>
          <w:szCs w:val="24"/>
        </w:rPr>
      </w:pPr>
      <w:r w:rsidRPr="002259CA">
        <w:rPr>
          <w:rFonts w:eastAsia="Calibri"/>
          <w:sz w:val="24"/>
          <w:szCs w:val="24"/>
        </w:rPr>
        <w:t>ОГРН: 1027600621806</w:t>
      </w:r>
    </w:p>
    <w:p w14:paraId="6C8AF457" w14:textId="082BE652" w:rsidR="00FE686A" w:rsidRPr="00604B0D" w:rsidRDefault="002259CA" w:rsidP="002259CA">
      <w:pPr>
        <w:pStyle w:val="a6"/>
        <w:jc w:val="both"/>
        <w:rPr>
          <w:sz w:val="24"/>
          <w:szCs w:val="24"/>
        </w:rPr>
      </w:pPr>
      <w:r w:rsidRPr="002259CA">
        <w:rPr>
          <w:rFonts w:eastAsia="Calibri"/>
          <w:sz w:val="24"/>
          <w:szCs w:val="24"/>
        </w:rPr>
        <w:t>ОКТМО: 78701000001</w:t>
      </w:r>
    </w:p>
    <w:p w14:paraId="29CC97DB" w14:textId="77777777" w:rsidR="00A47BC7" w:rsidRPr="00604B0D" w:rsidRDefault="00A47BC7" w:rsidP="00604B0D">
      <w:pPr>
        <w:ind w:firstLine="567"/>
        <w:jc w:val="both"/>
      </w:pPr>
      <w:r w:rsidRPr="00604B0D">
        <w:t>Назначение платежа: обеспечение исполнения контракта на поставку уличного детского игрового оборудования.</w:t>
      </w:r>
    </w:p>
    <w:p w14:paraId="28EA75EA" w14:textId="77777777" w:rsidR="00A47BC7" w:rsidRPr="00604B0D" w:rsidRDefault="00A47BC7" w:rsidP="00604B0D">
      <w:pPr>
        <w:autoSpaceDE w:val="0"/>
        <w:autoSpaceDN w:val="0"/>
        <w:adjustRightInd w:val="0"/>
        <w:ind w:firstLine="567"/>
        <w:jc w:val="both"/>
        <w:rPr>
          <w:rFonts w:eastAsiaTheme="minorHAnsi"/>
          <w:lang w:eastAsia="en-US"/>
        </w:rPr>
      </w:pPr>
      <w:r w:rsidRPr="00604B0D">
        <w:t xml:space="preserve">2.9. </w:t>
      </w:r>
      <w:r w:rsidRPr="00604B0D">
        <w:rPr>
          <w:rFonts w:eastAsiaTheme="minorHAnsi"/>
          <w:lang w:eastAsia="en-US"/>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7" w:history="1">
        <w:r w:rsidRPr="00604B0D">
          <w:rPr>
            <w:rStyle w:val="a3"/>
            <w:rFonts w:eastAsiaTheme="minorHAnsi"/>
            <w:color w:val="auto"/>
            <w:u w:val="none"/>
            <w:lang w:eastAsia="en-US"/>
          </w:rPr>
          <w:t>статьи 37</w:t>
        </w:r>
      </w:hyperlink>
      <w:r w:rsidRPr="00604B0D">
        <w:rPr>
          <w:rFonts w:eastAsiaTheme="minorHAnsi"/>
          <w:lang w:eastAsia="en-US"/>
        </w:rPr>
        <w:t xml:space="preserve"> Закона.</w:t>
      </w:r>
    </w:p>
    <w:p w14:paraId="45BA652E" w14:textId="77777777" w:rsidR="00A47BC7" w:rsidRPr="00604B0D" w:rsidRDefault="00A47BC7" w:rsidP="00604B0D">
      <w:pPr>
        <w:ind w:firstLine="567"/>
        <w:jc w:val="both"/>
        <w:rPr>
          <w:strike/>
        </w:rPr>
      </w:pPr>
      <w:r w:rsidRPr="00604B0D">
        <w:t>2.10. В случае выбора Поставщиком обеспечения исполнения контракта в виде независимой гарантии, такая независимая гарантия должна обеспечивать все обязательства принципала перед бенефициаром по контракту, в том числе неисполнение или ненадлежащее исполнение обязательств, уплату неустоек (пени и штрафы), убытков.</w:t>
      </w:r>
    </w:p>
    <w:p w14:paraId="1AC86104" w14:textId="77777777" w:rsidR="00B52AA0" w:rsidRPr="00604B0D" w:rsidRDefault="00A47BC7" w:rsidP="00604B0D">
      <w:pPr>
        <w:ind w:firstLine="567"/>
        <w:jc w:val="both"/>
      </w:pPr>
      <w:r w:rsidRPr="00604B0D">
        <w:t xml:space="preserve">2.11. </w:t>
      </w:r>
      <w:r w:rsidR="00B52AA0" w:rsidRPr="00604B0D">
        <w:t>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43E9EFD" w14:textId="77777777" w:rsidR="00A47BC7" w:rsidRPr="00604B0D" w:rsidRDefault="00A47BC7" w:rsidP="00604B0D">
      <w:pPr>
        <w:ind w:firstLine="567"/>
        <w:jc w:val="both"/>
      </w:pPr>
      <w:r w:rsidRPr="00604B0D">
        <w:t>2.12. В случае непредставления Поставщиком обеспечения исполнения контракта в срок, установленный для заключения контракта, не предоставления информации, указанной в п. 2.16 контракта, Поставщик считается уклонившимся от заключения контракта.</w:t>
      </w:r>
    </w:p>
    <w:p w14:paraId="4165FCCB" w14:textId="77777777" w:rsidR="00A47BC7" w:rsidRPr="00604B0D" w:rsidRDefault="00A47BC7" w:rsidP="00604B0D">
      <w:pPr>
        <w:ind w:firstLine="567"/>
        <w:jc w:val="both"/>
      </w:pPr>
      <w:r w:rsidRPr="00604B0D">
        <w:t xml:space="preserve">2.13. В случае полного (частичного) невыполнения основного обязательства по контракту Поставщиком  Заказчик вправе удержать предоставленное Поставщиком обеспечение исполнения контракта в размере, соответствующем сумме невыполненного обязательства, в пределах суммы обеспечения исполнения контракта, либо направляет гаранту требование о взыскании соответствующей суммы по независимой гарантии. Также Поставщик в случае полного (частичного) невыполнения условий контракта обязан возместить Заказчику все причиненные убытки, превышающие размер обеспечения исполнения контракта. </w:t>
      </w:r>
    </w:p>
    <w:p w14:paraId="009FCA06" w14:textId="77777777" w:rsidR="00A47BC7" w:rsidRPr="00604B0D" w:rsidRDefault="00A47BC7" w:rsidP="00604B0D">
      <w:pPr>
        <w:ind w:firstLine="567"/>
        <w:jc w:val="both"/>
      </w:pPr>
      <w:r w:rsidRPr="00604B0D">
        <w:t xml:space="preserve">2.14.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разделами 2, 5 контракта. </w:t>
      </w:r>
    </w:p>
    <w:p w14:paraId="0D15E63B" w14:textId="77777777" w:rsidR="00A47BC7" w:rsidRPr="00604B0D" w:rsidRDefault="00A47BC7" w:rsidP="00604B0D">
      <w:pPr>
        <w:ind w:firstLine="567"/>
        <w:jc w:val="both"/>
      </w:pPr>
      <w:r w:rsidRPr="00604B0D">
        <w:t>2.15. В</w:t>
      </w:r>
      <w:r w:rsidRPr="00604B0D">
        <w:rPr>
          <w:rFonts w:eastAsia="Calibri"/>
        </w:rPr>
        <w:t xml:space="preserve"> случае надлежащего исполнения Поставщиком обязательств по контракту Заказчик возвращает Поставщику денежные средства, внесенные Поставщиком в качестве обеспечения исполнения обязательств по контракту (если такая форма обеспечения исполнения контракта применяется Поставщиком), в том числе часть этих денежных средств, в случае уменьшения размера обеспечения исполнения контракта в соответствии с частями 7, 7.2 статьи 96 Закона в срок, не превышающий 15 дней с даты исполнения Поставщиком обязательств, предусмотренных контрактом.</w:t>
      </w:r>
    </w:p>
    <w:p w14:paraId="1C2E12B2" w14:textId="77777777" w:rsidR="00A47BC7" w:rsidRPr="00604B0D" w:rsidRDefault="00A47BC7" w:rsidP="00604B0D">
      <w:pPr>
        <w:ind w:firstLine="567"/>
        <w:jc w:val="both"/>
      </w:pPr>
      <w:r w:rsidRPr="00604B0D">
        <w:t>2.16. Поставщик, с которым заключается контракт по результатам определения поставщика в соответствии с пунктом 1 части 1 статьи 30 Закона, освобождается от предоставления обеспечения исполнения контракта, в том числе с учетом положений статьи 37 Закона, от обеспечения гарантийных обязательств в случае предоставления им информации, содержащейся в реестре контрактов, заключенных заказчиками, и подтверждающей исполнение таким Поставщиком (без учета правопреемства) в течение трех лет до даты подачи заявки на участие в закупке трех контрактов, исполненных без применения к такому Поставщику неустоек (штрафов, пеней). Такая информация представляется Поставщиком до заключения контракта в случаях, установленных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p w14:paraId="2E8FEA8E" w14:textId="77777777" w:rsidR="00A47BC7" w:rsidRPr="00604B0D" w:rsidRDefault="00A47BC7" w:rsidP="00604B0D">
      <w:pPr>
        <w:ind w:firstLine="567"/>
        <w:jc w:val="both"/>
        <w:rPr>
          <w:rFonts w:eastAsia="Calibri"/>
        </w:rPr>
      </w:pPr>
      <w:r w:rsidRPr="00604B0D">
        <w:t xml:space="preserve">2.17. </w:t>
      </w:r>
      <w:r w:rsidRPr="00604B0D">
        <w:rPr>
          <w:rFonts w:eastAsia="Calibri"/>
        </w:rPr>
        <w:t>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предусмотренных частями 7.2, 7.3. статьи 96 Закона.</w:t>
      </w:r>
    </w:p>
    <w:p w14:paraId="62260809" w14:textId="77777777" w:rsidR="00A47BC7" w:rsidRPr="00604B0D" w:rsidRDefault="00A47BC7" w:rsidP="00604B0D">
      <w:pPr>
        <w:ind w:firstLine="567"/>
        <w:jc w:val="both"/>
      </w:pPr>
      <w:r w:rsidRPr="00604B0D">
        <w:rPr>
          <w:rFonts w:eastAsia="Calibri"/>
        </w:rPr>
        <w:t xml:space="preserve"> </w:t>
      </w:r>
      <w:r w:rsidRPr="00604B0D">
        <w:t>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соответствующий реестр контрактов, предусмотренный статьей 103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п. 2.15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14:paraId="680F3D89" w14:textId="77777777" w:rsidR="00A47BC7" w:rsidRPr="00604B0D" w:rsidRDefault="00A47BC7" w:rsidP="00604B0D">
      <w:pPr>
        <w:ind w:firstLine="567"/>
        <w:jc w:val="both"/>
        <w:rPr>
          <w:i/>
        </w:rPr>
      </w:pPr>
      <w:r w:rsidRPr="00604B0D">
        <w:t>2.18. Предусмотренное частью 7 ст. 96 Закона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7 контракта, а также приемки заказчиком поставленного товара. Такое уменьшение не допускается в случаях, установленных в соответствии с частью 7.3 статьи 96 Закона.</w:t>
      </w:r>
    </w:p>
    <w:p w14:paraId="2BB8A775" w14:textId="77777777" w:rsidR="00A47BC7" w:rsidRPr="00604B0D" w:rsidRDefault="00A47BC7" w:rsidP="00604B0D">
      <w:pPr>
        <w:ind w:firstLine="567"/>
        <w:jc w:val="both"/>
      </w:pPr>
      <w:r w:rsidRPr="00604B0D">
        <w:t>2.19.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7.2, 7.3 статьи 96 Закона.</w:t>
      </w:r>
    </w:p>
    <w:p w14:paraId="65FD028D" w14:textId="77777777" w:rsidR="00A47BC7" w:rsidRPr="00604B0D" w:rsidRDefault="00A47BC7" w:rsidP="00604B0D">
      <w:pPr>
        <w:ind w:firstLine="567"/>
        <w:jc w:val="both"/>
      </w:pPr>
      <w:r w:rsidRPr="00604B0D">
        <w:t>За каждый день просрочки исполнения Поставщиком обязательства, предусмотренного настоящим пунктом, начисляется пеня в размере, определенном в порядке, установленном в соответствии с пунктом 7.2 контракта.</w:t>
      </w:r>
    </w:p>
    <w:p w14:paraId="3657CD44" w14:textId="77777777" w:rsidR="00A47BC7" w:rsidRPr="00604B0D" w:rsidRDefault="00A47BC7" w:rsidP="00604B0D">
      <w:pPr>
        <w:ind w:firstLine="567"/>
        <w:jc w:val="both"/>
      </w:pPr>
      <w:r w:rsidRPr="00604B0D">
        <w:t>2.20. В случае предоставления нового обеспечения исполнения контракта в соответствии с частью 30 статьи 34, частью 7 статьи 96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616A6EB6" w14:textId="77777777" w:rsidR="00A47BC7" w:rsidRPr="00604B0D" w:rsidRDefault="00A47BC7" w:rsidP="00604B0D">
      <w:pPr>
        <w:ind w:firstLine="567"/>
        <w:jc w:val="both"/>
      </w:pPr>
      <w:r w:rsidRPr="00604B0D">
        <w:t>2.21. В случае заключения контракта  с участником закупки, который является казенным учреждением, требование об обеспечении исполнения контракта на такого участника закупки не распространяется.</w:t>
      </w:r>
    </w:p>
    <w:p w14:paraId="4B26211F" w14:textId="788A7665" w:rsidR="00A47BC7" w:rsidRPr="00604B0D" w:rsidRDefault="00A47BC7" w:rsidP="00604B0D">
      <w:pPr>
        <w:ind w:firstLine="567"/>
        <w:jc w:val="both"/>
        <w:rPr>
          <w:color w:val="000000"/>
        </w:rPr>
      </w:pPr>
      <w:r w:rsidRPr="00604B0D">
        <w:t>2.22. Размер обеспечения гарантийных обязательств составляет 1</w:t>
      </w:r>
      <w:r w:rsidR="00733850">
        <w:t>0</w:t>
      </w:r>
      <w:r w:rsidRPr="00604B0D">
        <w:t xml:space="preserve"> % от начальной (максимальной) цены контракта, что составляет </w:t>
      </w:r>
      <w:r w:rsidR="002259CA">
        <w:rPr>
          <w:color w:val="000000"/>
        </w:rPr>
        <w:t>35</w:t>
      </w:r>
      <w:r w:rsidR="00D72218">
        <w:rPr>
          <w:color w:val="000000"/>
        </w:rPr>
        <w:t xml:space="preserve"> </w:t>
      </w:r>
      <w:r w:rsidR="002259CA">
        <w:rPr>
          <w:color w:val="000000"/>
        </w:rPr>
        <w:t>823</w:t>
      </w:r>
      <w:r w:rsidRPr="00604B0D">
        <w:rPr>
          <w:color w:val="000000"/>
        </w:rPr>
        <w:t xml:space="preserve"> руб. </w:t>
      </w:r>
      <w:r w:rsidR="00D72218">
        <w:rPr>
          <w:color w:val="000000"/>
        </w:rPr>
        <w:t xml:space="preserve">93 </w:t>
      </w:r>
      <w:r w:rsidRPr="00604B0D">
        <w:rPr>
          <w:color w:val="000000"/>
        </w:rPr>
        <w:t>коп.</w:t>
      </w:r>
    </w:p>
    <w:p w14:paraId="10D17669" w14:textId="77777777" w:rsidR="00A47BC7" w:rsidRPr="00604B0D" w:rsidRDefault="00A47BC7" w:rsidP="00604B0D">
      <w:pPr>
        <w:ind w:firstLine="567"/>
        <w:jc w:val="both"/>
      </w:pPr>
      <w:r w:rsidRPr="00604B0D">
        <w:t>Обеспечение гарантийных обязательств</w:t>
      </w:r>
      <w:r w:rsidRPr="00604B0D">
        <w:rPr>
          <w:rFonts w:eastAsia="SimSun"/>
          <w:kern w:val="3"/>
        </w:rPr>
        <w:t xml:space="preserve"> осуществляется посредством предоставления независимой гарантии, соответствующей требованиям статьи 45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4EB84CF2" w14:textId="77777777" w:rsidR="00A47BC7" w:rsidRPr="00604B0D" w:rsidRDefault="00A47BC7" w:rsidP="00604B0D">
      <w:pPr>
        <w:ind w:firstLine="567"/>
        <w:jc w:val="both"/>
      </w:pPr>
      <w:r w:rsidRPr="00604B0D">
        <w:t>Способ обеспечения гарантийных обязательств, срок действия независимой гарантии определяются в соответствии с требованиями Закона «Поставщиком», с которым заключается контракт, самостоятельно.</w:t>
      </w:r>
    </w:p>
    <w:p w14:paraId="0F6CBF9A" w14:textId="77777777" w:rsidR="00A47BC7" w:rsidRPr="00604B0D" w:rsidRDefault="00A47BC7" w:rsidP="00604B0D">
      <w:pPr>
        <w:autoSpaceDE w:val="0"/>
        <w:autoSpaceDN w:val="0"/>
        <w:adjustRightInd w:val="0"/>
        <w:ind w:right="109" w:firstLine="567"/>
        <w:jc w:val="both"/>
      </w:pPr>
      <w:r w:rsidRPr="00604B0D">
        <w:t>При этом срок действия независимой гарантии должен превышать предусмотренный Контрактом срок гарантийных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w:t>
      </w:r>
    </w:p>
    <w:p w14:paraId="59FF28B2" w14:textId="77777777" w:rsidR="00A47BC7" w:rsidRPr="00604B0D" w:rsidRDefault="00A47BC7" w:rsidP="00604B0D">
      <w:pPr>
        <w:ind w:firstLine="567"/>
        <w:jc w:val="both"/>
        <w:rPr>
          <w:i/>
        </w:rPr>
      </w:pPr>
      <w:r w:rsidRPr="00604B0D">
        <w:t>Платежные реквизиты счета Заказчика для перечисления денежных средств в обеспечение гарантийных обязательств по контракту:</w:t>
      </w:r>
    </w:p>
    <w:p w14:paraId="1950CDFD" w14:textId="77777777" w:rsidR="002259CA" w:rsidRPr="002259CA" w:rsidRDefault="002259CA" w:rsidP="002259CA">
      <w:pPr>
        <w:pStyle w:val="a6"/>
        <w:jc w:val="both"/>
        <w:rPr>
          <w:rFonts w:eastAsia="Calibri"/>
          <w:sz w:val="24"/>
          <w:szCs w:val="24"/>
        </w:rPr>
      </w:pPr>
      <w:r w:rsidRPr="002259CA">
        <w:rPr>
          <w:rFonts w:eastAsia="Calibri"/>
          <w:sz w:val="24"/>
          <w:szCs w:val="24"/>
        </w:rPr>
        <w:t>Получатель: ДЕПАРТАМЕНТ ФИНАНСОВ МЭРИИ ГОРОДА ЯРОСЛАВЛЯ (МДОУ "ДЕТСКИЙ САД № 203", лицевой счет: 803032983)</w:t>
      </w:r>
    </w:p>
    <w:p w14:paraId="4BFB2C0A" w14:textId="77777777" w:rsidR="002259CA" w:rsidRPr="002259CA" w:rsidRDefault="002259CA" w:rsidP="002259CA">
      <w:pPr>
        <w:pStyle w:val="a6"/>
        <w:jc w:val="both"/>
        <w:rPr>
          <w:rFonts w:eastAsia="Calibri"/>
          <w:sz w:val="24"/>
          <w:szCs w:val="24"/>
        </w:rPr>
      </w:pPr>
      <w:r w:rsidRPr="002259CA">
        <w:rPr>
          <w:rFonts w:eastAsia="Calibri"/>
          <w:sz w:val="24"/>
          <w:szCs w:val="24"/>
        </w:rPr>
        <w:t>Банк получателя: ОТДЕЛЕНИЕ ЯРОСЛАВЛЬ БАНКА РОССИИ//УФК по Ярославской области г. Ярославль, БИК: 017888102, счет банка получателя: 40102810245370000065, расчетный счет: 03234643787010007100</w:t>
      </w:r>
    </w:p>
    <w:p w14:paraId="7DD56042" w14:textId="77777777" w:rsidR="002259CA" w:rsidRPr="002259CA" w:rsidRDefault="002259CA" w:rsidP="002259CA">
      <w:pPr>
        <w:pStyle w:val="a6"/>
        <w:jc w:val="both"/>
        <w:rPr>
          <w:rFonts w:eastAsia="Calibri"/>
          <w:sz w:val="24"/>
          <w:szCs w:val="24"/>
        </w:rPr>
      </w:pPr>
      <w:r w:rsidRPr="002259CA">
        <w:rPr>
          <w:rFonts w:eastAsia="Calibri"/>
          <w:sz w:val="24"/>
          <w:szCs w:val="24"/>
        </w:rPr>
        <w:t>ИНН/КПП: 7603013316/760301001</w:t>
      </w:r>
    </w:p>
    <w:p w14:paraId="7DDAC201" w14:textId="77777777" w:rsidR="002259CA" w:rsidRPr="002259CA" w:rsidRDefault="002259CA" w:rsidP="002259CA">
      <w:pPr>
        <w:pStyle w:val="a6"/>
        <w:jc w:val="both"/>
        <w:rPr>
          <w:rFonts w:eastAsia="Calibri"/>
          <w:sz w:val="24"/>
          <w:szCs w:val="24"/>
        </w:rPr>
      </w:pPr>
      <w:r w:rsidRPr="002259CA">
        <w:rPr>
          <w:rFonts w:eastAsia="Calibri"/>
          <w:sz w:val="24"/>
          <w:szCs w:val="24"/>
        </w:rPr>
        <w:t>ОГРН: 1027600621806</w:t>
      </w:r>
    </w:p>
    <w:p w14:paraId="51F58824" w14:textId="4C518E48" w:rsidR="00FE686A" w:rsidRPr="00604B0D" w:rsidRDefault="002259CA" w:rsidP="002259CA">
      <w:pPr>
        <w:pStyle w:val="a6"/>
        <w:jc w:val="both"/>
        <w:rPr>
          <w:sz w:val="24"/>
          <w:szCs w:val="24"/>
        </w:rPr>
      </w:pPr>
      <w:r w:rsidRPr="002259CA">
        <w:rPr>
          <w:rFonts w:eastAsia="Calibri"/>
          <w:sz w:val="24"/>
          <w:szCs w:val="24"/>
        </w:rPr>
        <w:t>ОКТМО: 78701000001</w:t>
      </w:r>
    </w:p>
    <w:p w14:paraId="5374A93D" w14:textId="77777777" w:rsidR="00A47BC7" w:rsidRPr="00604B0D" w:rsidRDefault="00A47BC7" w:rsidP="00604B0D">
      <w:pPr>
        <w:ind w:firstLine="567"/>
        <w:jc w:val="both"/>
      </w:pPr>
      <w:r w:rsidRPr="00604B0D">
        <w:t>Назначение платежа: обеспечение гарантийных обязательств по контракту на поставку уличного детского игрового оборудования.</w:t>
      </w:r>
    </w:p>
    <w:p w14:paraId="3D8D7309" w14:textId="77777777" w:rsidR="00A47BC7" w:rsidRPr="00604B0D" w:rsidRDefault="00A47BC7" w:rsidP="00604B0D">
      <w:pPr>
        <w:ind w:firstLine="567"/>
        <w:jc w:val="both"/>
      </w:pPr>
      <w:r w:rsidRPr="00604B0D">
        <w:t>Оформление документа о приемке (за исключением отдельного этапа исполнения контракта) поставленного Товара, осуществляется после предоставления Поставщиком обеспечения гарантийных обязательств в соответствии с Законом, в порядке и сроки, установленные контрактом.</w:t>
      </w:r>
    </w:p>
    <w:p w14:paraId="7682ECFE" w14:textId="77777777" w:rsidR="00A47BC7" w:rsidRPr="00604B0D" w:rsidRDefault="00A47BC7" w:rsidP="00604B0D">
      <w:pPr>
        <w:ind w:firstLine="567"/>
        <w:jc w:val="both"/>
      </w:pPr>
      <w:r w:rsidRPr="00604B0D">
        <w:t xml:space="preserve">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17CACC7B" w14:textId="77777777" w:rsidR="00A47BC7" w:rsidRPr="00604B0D" w:rsidRDefault="00A47BC7" w:rsidP="00604B0D">
      <w:pPr>
        <w:ind w:firstLine="567"/>
        <w:jc w:val="both"/>
      </w:pPr>
      <w:r w:rsidRPr="00604B0D">
        <w:t>В случае надлежащего исполнения Поставщиком гарантийных обязательств денежные средства, внесенные Поставщиком в качестве обеспечения гарантийных обязательств, возвращаются Поставщику в течение 15 дней с даты исполнения Поставщиком обязательств, которые должны быть обеспечены.</w:t>
      </w:r>
    </w:p>
    <w:p w14:paraId="5A133611" w14:textId="77777777" w:rsidR="00A47BC7" w:rsidRPr="00604B0D" w:rsidRDefault="00A47BC7" w:rsidP="00604B0D">
      <w:pPr>
        <w:ind w:firstLine="567"/>
        <w:jc w:val="both"/>
      </w:pPr>
      <w:r w:rsidRPr="00604B0D">
        <w:t>В случае заключения контракта с участником закупки, который является казенным учреждением, требование об обеспечении гарантийных обязательств на такого участника закупки не распространяется.</w:t>
      </w:r>
    </w:p>
    <w:p w14:paraId="2E0E0A89" w14:textId="77777777" w:rsidR="00A47BC7" w:rsidRPr="00604B0D" w:rsidRDefault="00A47BC7" w:rsidP="00604B0D">
      <w:pPr>
        <w:ind w:firstLine="567"/>
        <w:jc w:val="both"/>
      </w:pPr>
      <w:r w:rsidRPr="00604B0D">
        <w:t xml:space="preserve">2.23. В случае неисполнения или ненадлежащего исполнения обязательств Поставщиком сумма неустойки (пени, штрафа) подлежащая уплате, удерживается Заказчиком из сумм, подлежащих перечислению Поставщику по Контракту, либо из средств, полученных в качестве обеспечения исполнения контракта. </w:t>
      </w:r>
    </w:p>
    <w:p w14:paraId="6BB6F3DF" w14:textId="77777777" w:rsidR="00A47BC7" w:rsidRPr="00604B0D" w:rsidRDefault="00A47BC7" w:rsidP="00604B0D">
      <w:pPr>
        <w:ind w:firstLine="567"/>
        <w:jc w:val="both"/>
      </w:pPr>
      <w:r w:rsidRPr="00604B0D">
        <w:t>При этом в документе о приемке результатов исполнения контракта указываются:</w:t>
      </w:r>
    </w:p>
    <w:p w14:paraId="64B6A480" w14:textId="77777777" w:rsidR="00A47BC7" w:rsidRPr="00604B0D" w:rsidRDefault="00A47BC7" w:rsidP="00604B0D">
      <w:pPr>
        <w:ind w:firstLine="567"/>
        <w:jc w:val="both"/>
      </w:pPr>
      <w:r w:rsidRPr="00604B0D">
        <w:t>- сумма, подлежащая оплате, в соответствии с условиями заключенного Контракта;</w:t>
      </w:r>
    </w:p>
    <w:p w14:paraId="4DD1B152" w14:textId="77777777" w:rsidR="00A47BC7" w:rsidRPr="00604B0D" w:rsidRDefault="00A47BC7" w:rsidP="00604B0D">
      <w:pPr>
        <w:ind w:firstLine="567"/>
        <w:jc w:val="both"/>
      </w:pPr>
      <w:r w:rsidRPr="00604B0D">
        <w:t xml:space="preserve">- размер неустойки (штрафа, пени), подлежащий взысканию; </w:t>
      </w:r>
    </w:p>
    <w:p w14:paraId="008C6312" w14:textId="77777777" w:rsidR="00A47BC7" w:rsidRPr="00604B0D" w:rsidRDefault="00A47BC7" w:rsidP="00604B0D">
      <w:pPr>
        <w:ind w:firstLine="567"/>
        <w:jc w:val="both"/>
      </w:pPr>
      <w:r w:rsidRPr="00604B0D">
        <w:t xml:space="preserve">- основания применения и порядок расчёта неустойки (штрафа, пени); </w:t>
      </w:r>
    </w:p>
    <w:p w14:paraId="24C15992" w14:textId="77777777" w:rsidR="00A47BC7" w:rsidRPr="00604B0D" w:rsidRDefault="00A47BC7" w:rsidP="00604B0D">
      <w:pPr>
        <w:ind w:firstLine="567"/>
        <w:jc w:val="both"/>
      </w:pPr>
      <w:r w:rsidRPr="00604B0D">
        <w:t>- итоговая сумма, подлежащая оплате Поставщику по Контракту.</w:t>
      </w:r>
    </w:p>
    <w:p w14:paraId="2895FA14" w14:textId="77777777" w:rsidR="00A47BC7" w:rsidRPr="00604B0D" w:rsidRDefault="00A47BC7" w:rsidP="00604B0D">
      <w:pPr>
        <w:ind w:firstLine="567"/>
        <w:jc w:val="both"/>
      </w:pPr>
      <w:r w:rsidRPr="00604B0D">
        <w:t>На основании статьи 313 Гражданского кодекса Российской Федерации исполнение обязательства Поставщика по перечислению в доход бюджета удержанной Заказчиком суммы неустойки (штрафа, пени), возлагается на Заказчика.</w:t>
      </w:r>
    </w:p>
    <w:p w14:paraId="1CA78D8C" w14:textId="77777777" w:rsidR="00A47BC7" w:rsidRDefault="00A47BC7" w:rsidP="00604B0D">
      <w:pPr>
        <w:ind w:firstLine="567"/>
        <w:jc w:val="both"/>
      </w:pPr>
    </w:p>
    <w:p w14:paraId="7E2C0F63" w14:textId="77777777" w:rsidR="00F53730" w:rsidRPr="00604B0D" w:rsidRDefault="00F53730" w:rsidP="00604B0D">
      <w:pPr>
        <w:ind w:firstLine="567"/>
        <w:jc w:val="both"/>
      </w:pPr>
    </w:p>
    <w:p w14:paraId="62EDFF7F" w14:textId="77777777" w:rsidR="00A47BC7" w:rsidRPr="00604B0D" w:rsidRDefault="00A47BC7" w:rsidP="00604B0D">
      <w:pPr>
        <w:ind w:firstLine="567"/>
        <w:jc w:val="center"/>
        <w:rPr>
          <w:b/>
          <w:iCs/>
        </w:rPr>
      </w:pPr>
      <w:r w:rsidRPr="00604B0D">
        <w:rPr>
          <w:b/>
          <w:iCs/>
        </w:rPr>
        <w:t>3. СРОК, УСЛОВИЯ И МЕСТО ПОСТАВКИ</w:t>
      </w:r>
    </w:p>
    <w:p w14:paraId="39D917E2" w14:textId="77777777" w:rsidR="00432F94" w:rsidRPr="00401EF6" w:rsidRDefault="00432F94" w:rsidP="00432F94">
      <w:pPr>
        <w:pStyle w:val="a6"/>
        <w:ind w:firstLine="567"/>
        <w:rPr>
          <w:sz w:val="24"/>
          <w:szCs w:val="24"/>
        </w:rPr>
      </w:pPr>
      <w:r w:rsidRPr="00401EF6">
        <w:rPr>
          <w:sz w:val="24"/>
          <w:szCs w:val="24"/>
        </w:rPr>
        <w:t>3.1. Поставщик обязуется осуществить поставку Товара с даты заключения контракта в течение 45 (сорока пяти) рабочих дней, включая сборку и установку Товара.</w:t>
      </w:r>
    </w:p>
    <w:p w14:paraId="5F6FA634" w14:textId="58760DFF" w:rsidR="00A47BC7" w:rsidRPr="00604B0D" w:rsidRDefault="00432F94" w:rsidP="00432F94">
      <w:pPr>
        <w:ind w:firstLine="567"/>
        <w:jc w:val="both"/>
        <w:rPr>
          <w:iCs/>
        </w:rPr>
      </w:pPr>
      <w:r w:rsidRPr="00401EF6">
        <w:t>3.1.1.Срок исполнения контракта: с даты заключения контракта в течение 62 (шестидесяти двух) рабочих дней.</w:t>
      </w:r>
    </w:p>
    <w:p w14:paraId="5948132C" w14:textId="77777777" w:rsidR="00A47BC7" w:rsidRPr="00604B0D" w:rsidRDefault="00A47BC7" w:rsidP="00604B0D">
      <w:pPr>
        <w:ind w:firstLine="567"/>
        <w:jc w:val="both"/>
        <w:rPr>
          <w:iCs/>
        </w:rPr>
      </w:pPr>
      <w:r w:rsidRPr="00604B0D">
        <w:rPr>
          <w:iCs/>
        </w:rPr>
        <w:t>3.2. Поставщик вправе исполнить обязательство по поставке Товара досрочно.</w:t>
      </w:r>
    </w:p>
    <w:p w14:paraId="3D14699C" w14:textId="77777777" w:rsidR="00A47BC7" w:rsidRPr="00604B0D" w:rsidRDefault="00A47BC7" w:rsidP="00604B0D">
      <w:pPr>
        <w:ind w:firstLine="567"/>
        <w:jc w:val="both"/>
      </w:pPr>
      <w:r w:rsidRPr="00604B0D">
        <w:t>3.3. Погрузка, доставка и разгрузка Товара производится собственным транспортом Поставщика или с привлечением транспорта третьих лиц за свой счет. Все виды погрузо-разгрузочных работ, включая работы с применением грузоподъемных средств, осуществляются Поставщиком собственными или привлеченными техническими средствами третьих лиц  за свой счет.</w:t>
      </w:r>
    </w:p>
    <w:p w14:paraId="53244B5B" w14:textId="77777777" w:rsidR="00A47BC7" w:rsidRPr="00604B0D" w:rsidRDefault="00A47BC7" w:rsidP="00604B0D">
      <w:pPr>
        <w:ind w:firstLine="567"/>
        <w:jc w:val="both"/>
      </w:pPr>
      <w:r w:rsidRPr="00604B0D">
        <w:t>3.4. Товар должен быть упакован в упаковку, обеспечивающую безопасность транспортировки Товара и сохранность его качества. Упаковка и маркировка Товара должны соответствовать требованиям действующего законодательства Российской Федерации для данного вида Товара.</w:t>
      </w:r>
    </w:p>
    <w:p w14:paraId="326BB90D" w14:textId="77777777" w:rsidR="00A47BC7" w:rsidRPr="00604B0D" w:rsidRDefault="00A47BC7" w:rsidP="00604B0D">
      <w:pPr>
        <w:ind w:firstLine="567"/>
        <w:jc w:val="both"/>
      </w:pPr>
      <w:r w:rsidRPr="00604B0D">
        <w:t>3.5. Товар при обычных условиях его использования, хранения, транспортировки и утилизации должен быть безопасен для жизни, здоровья, окружающей среды, а также не должен причинять вред имуществу Заказчика.</w:t>
      </w:r>
    </w:p>
    <w:p w14:paraId="69A6FD24" w14:textId="77777777" w:rsidR="00A47BC7" w:rsidRPr="00604B0D" w:rsidRDefault="00A47BC7" w:rsidP="00604B0D">
      <w:pPr>
        <w:ind w:firstLine="567"/>
        <w:jc w:val="both"/>
      </w:pPr>
      <w:r w:rsidRPr="00604B0D">
        <w:t>3.6. Датой перехода права собственности на Товар считается дата его приемки Заказчиком (включая сборку и установку Товара) и подписания Сторонами электронного документа о приемке.</w:t>
      </w:r>
    </w:p>
    <w:p w14:paraId="464A2A9D" w14:textId="77777777" w:rsidR="00A47BC7" w:rsidRPr="00604B0D" w:rsidRDefault="00A47BC7" w:rsidP="00604B0D">
      <w:pPr>
        <w:ind w:firstLine="567"/>
        <w:jc w:val="both"/>
      </w:pPr>
      <w:r w:rsidRPr="00604B0D">
        <w:t>3.7. Дефекты Товара устраняются силами и за счет Поставщика (с заменой Товара ненадлежащего качества на идентичный Товар), если появление этих дефектов вызвано ненадлежащим качеством Товара или вследствие его транспортировки.</w:t>
      </w:r>
    </w:p>
    <w:p w14:paraId="2651AF64" w14:textId="77777777" w:rsidR="00A47BC7" w:rsidRPr="00604B0D" w:rsidRDefault="00A47BC7" w:rsidP="00604B0D">
      <w:pPr>
        <w:ind w:firstLine="567"/>
        <w:jc w:val="both"/>
      </w:pPr>
      <w:r w:rsidRPr="00604B0D">
        <w:t>3.8. Товар должен быть новым, то есть не бывшим в эксплуатации, не восстановленным и не собранным из восстановленных компонентов, не контрафактным (прошедшим таможенное оформление), не имеющим дефектов, связанных с качеством изготовления, качеством  материалов, примененных при изготовлении Товара.</w:t>
      </w:r>
    </w:p>
    <w:p w14:paraId="26C24774" w14:textId="77777777" w:rsidR="00A47BC7" w:rsidRPr="00604B0D" w:rsidRDefault="00A47BC7" w:rsidP="00604B0D">
      <w:pPr>
        <w:ind w:firstLine="567"/>
        <w:jc w:val="both"/>
      </w:pPr>
      <w:r w:rsidRPr="00604B0D">
        <w:t xml:space="preserve">3.9. Товар должен быть промышленного производства (серийной заводской сборки). Товар должен иметь сертификаты соответствия Госстандарта РФ, действующие на момент поставки (если Товар подлежит обязательной сертификации). Товар должен соответствовать современным международным стандартам на безопасность, эргономичность и соблюдение санитарных норм, </w:t>
      </w:r>
      <w:r w:rsidRPr="00604B0D">
        <w:br/>
        <w:t>а также требованиям по пожаробезопасности.</w:t>
      </w:r>
    </w:p>
    <w:p w14:paraId="063BE27E" w14:textId="77777777" w:rsidR="00A47BC7" w:rsidRPr="00604B0D" w:rsidRDefault="00A47BC7" w:rsidP="00604B0D">
      <w:pPr>
        <w:ind w:firstLine="567"/>
        <w:jc w:val="both"/>
      </w:pPr>
      <w:r w:rsidRPr="00604B0D">
        <w:t>3.10. При поставке уличного детского игрового оборудования качество и безопасность товаров должны соответствовать условиям контракта и требованиям действующего законодательства РФ, а также требованиям, установленным в:</w:t>
      </w:r>
    </w:p>
    <w:p w14:paraId="426CBBD6" w14:textId="77777777" w:rsidR="00A47BC7" w:rsidRPr="00604B0D" w:rsidRDefault="00A47BC7" w:rsidP="00604B0D">
      <w:pPr>
        <w:ind w:firstLine="567"/>
        <w:jc w:val="both"/>
      </w:pPr>
      <w:r w:rsidRPr="00604B0D">
        <w:t>ГОСТ Р 52169-2012</w:t>
      </w:r>
      <w:r w:rsidRPr="00604B0D">
        <w:tab/>
        <w:t>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w:t>
      </w:r>
    </w:p>
    <w:p w14:paraId="606EE632" w14:textId="77777777" w:rsidR="00A47BC7" w:rsidRPr="002259CA" w:rsidRDefault="00A47BC7" w:rsidP="00604B0D">
      <w:pPr>
        <w:ind w:firstLine="567"/>
        <w:jc w:val="both"/>
      </w:pPr>
      <w:r w:rsidRPr="00604B0D">
        <w:t xml:space="preserve">ГОСТ Р ЕН 1177-2013 Национальный </w:t>
      </w:r>
      <w:r w:rsidRPr="002259CA">
        <w:t>стандарт Российской Федерации. Покрытия игровых площадок ударопоглощающие. Определение критической высоты падения.</w:t>
      </w:r>
    </w:p>
    <w:p w14:paraId="771F77F0" w14:textId="271392CB" w:rsidR="00A47BC7" w:rsidRPr="00604B0D" w:rsidRDefault="00A47BC7" w:rsidP="00604B0D">
      <w:pPr>
        <w:ind w:firstLine="567"/>
        <w:jc w:val="both"/>
        <w:rPr>
          <w:b/>
          <w:i/>
          <w:u w:val="single"/>
        </w:rPr>
      </w:pPr>
      <w:r w:rsidRPr="002259CA">
        <w:t>3.11. Место поставки Товара</w:t>
      </w:r>
      <w:r w:rsidRPr="002259CA">
        <w:rPr>
          <w:i/>
        </w:rPr>
        <w:t xml:space="preserve">: </w:t>
      </w:r>
      <w:r w:rsidRPr="002259CA">
        <w:t xml:space="preserve">г. Ярославль, </w:t>
      </w:r>
      <w:r w:rsidR="0019222D" w:rsidRPr="002259CA">
        <w:t>ул.</w:t>
      </w:r>
      <w:r w:rsidR="002259CA" w:rsidRPr="002259CA">
        <w:t xml:space="preserve"> Серго Орджоникидзе</w:t>
      </w:r>
      <w:r w:rsidR="0019222D" w:rsidRPr="002259CA">
        <w:t xml:space="preserve">, д. </w:t>
      </w:r>
      <w:r w:rsidR="002259CA" w:rsidRPr="002259CA">
        <w:t>37</w:t>
      </w:r>
      <w:r w:rsidR="00D72218">
        <w:t>А</w:t>
      </w:r>
      <w:r w:rsidR="0019222D" w:rsidRPr="002259CA">
        <w:t>.</w:t>
      </w:r>
    </w:p>
    <w:p w14:paraId="0D491B8A" w14:textId="77777777" w:rsidR="00A47BC7" w:rsidRPr="00604B0D" w:rsidRDefault="00A47BC7" w:rsidP="00604B0D">
      <w:pPr>
        <w:ind w:firstLine="567"/>
        <w:jc w:val="both"/>
      </w:pPr>
    </w:p>
    <w:p w14:paraId="48B23F98" w14:textId="77777777" w:rsidR="00A47BC7" w:rsidRPr="00604B0D" w:rsidRDefault="00A47BC7" w:rsidP="00604B0D">
      <w:pPr>
        <w:ind w:firstLine="567"/>
        <w:jc w:val="center"/>
        <w:rPr>
          <w:b/>
          <w:iCs/>
        </w:rPr>
      </w:pPr>
      <w:r w:rsidRPr="00604B0D">
        <w:rPr>
          <w:b/>
          <w:iCs/>
        </w:rPr>
        <w:t>4.ПРАВА И ОБЯЗАННОСТИ СТОРОН</w:t>
      </w:r>
    </w:p>
    <w:p w14:paraId="793E887A" w14:textId="77777777" w:rsidR="00A47BC7" w:rsidRPr="00016E55" w:rsidRDefault="00A47BC7" w:rsidP="00604B0D">
      <w:pPr>
        <w:ind w:firstLine="567"/>
        <w:jc w:val="both"/>
        <w:rPr>
          <w:u w:val="single"/>
        </w:rPr>
      </w:pPr>
      <w:r w:rsidRPr="00016E55">
        <w:rPr>
          <w:u w:val="single"/>
        </w:rPr>
        <w:t>4.1. Поставщик обязан:</w:t>
      </w:r>
    </w:p>
    <w:p w14:paraId="6F069D7D" w14:textId="77777777" w:rsidR="00A47BC7" w:rsidRPr="00604B0D" w:rsidRDefault="00A47BC7" w:rsidP="00604B0D">
      <w:pPr>
        <w:ind w:firstLine="567"/>
        <w:jc w:val="both"/>
      </w:pPr>
      <w:r w:rsidRPr="00604B0D">
        <w:t xml:space="preserve">4.1.1. Осуществить поставку Товара в </w:t>
      </w:r>
      <w:r w:rsidRPr="00604B0D">
        <w:rPr>
          <w:rFonts w:eastAsiaTheme="minorEastAsia"/>
        </w:rPr>
        <w:t>порядке, количестве, в срок и на условиях, предусмотренных Контрактом и Спецификацией</w:t>
      </w:r>
      <w:r w:rsidRPr="00604B0D">
        <w:t>, а также сборку и установку поставленного Товара.</w:t>
      </w:r>
    </w:p>
    <w:p w14:paraId="6BD4B746" w14:textId="77777777" w:rsidR="00A47BC7" w:rsidRPr="00604B0D" w:rsidRDefault="00A47BC7" w:rsidP="00604B0D">
      <w:pPr>
        <w:ind w:firstLine="567"/>
        <w:jc w:val="both"/>
      </w:pPr>
      <w:r w:rsidRPr="00604B0D">
        <w:t>4.1.2. Передать Заказчику или лицу, назначенному Заказчиком, одновременно с поставляемым Товаром комплект технической документации, необходимой для эксплуатации Товара, в соответствии с действующим законодательством, сертификаты качества (в случае, если такие документы предусмотрены действующим законодательством), сертификаты и (или) декларации соответствия, предусмотренные Техническим регламентом Евразийского экономического союза «О безопасности оборудования для детских игровых площадок» (ТР ЕАЭС 042/2017), принятым Решением Совета Евразийской экономической комиссии от 17 мая 2017 г. № 21, гарантийные талоны и прочую документацию (при наличии).</w:t>
      </w:r>
    </w:p>
    <w:p w14:paraId="5A87E3CD" w14:textId="77777777" w:rsidR="00A47BC7" w:rsidRPr="00604B0D" w:rsidRDefault="00A47BC7" w:rsidP="00604B0D">
      <w:pPr>
        <w:ind w:firstLine="567"/>
        <w:jc w:val="both"/>
      </w:pPr>
      <w:r w:rsidRPr="00604B0D">
        <w:t xml:space="preserve">4.1.3. </w:t>
      </w:r>
      <w:r w:rsidRPr="00604B0D">
        <w:rPr>
          <w:bCs/>
          <w:lang w:eastAsia="ar-SA"/>
        </w:rPr>
        <w:t xml:space="preserve">Направить сформированный с использованием единой информационной системы (далее – ЕИС)  электронный документ о приемке, </w:t>
      </w:r>
      <w:r w:rsidRPr="00604B0D">
        <w:t xml:space="preserve">который должен содержать информацию, указанную в части 13 статьи  94 Федерального закона от 05.04.2013 № 44-ФЗ </w:t>
      </w:r>
      <w:r w:rsidRPr="00604B0D">
        <w:rPr>
          <w:bCs/>
          <w:lang w:eastAsia="ar-SA"/>
        </w:rPr>
        <w:t xml:space="preserve">с приложением </w:t>
      </w:r>
      <w:r w:rsidRPr="00604B0D">
        <w:t xml:space="preserve">счета, счета-фактуры (если Поставщик является плательщиком НДС) </w:t>
      </w:r>
      <w:r w:rsidRPr="00604B0D">
        <w:rPr>
          <w:lang w:eastAsia="ar-SA"/>
        </w:rPr>
        <w:t>и товарно-транспортной-накладной в срок,  установленный п. 5.3. контракта.</w:t>
      </w:r>
    </w:p>
    <w:p w14:paraId="2A3B148D" w14:textId="77777777" w:rsidR="00A47BC7" w:rsidRPr="00604B0D" w:rsidRDefault="00A47BC7" w:rsidP="00604B0D">
      <w:pPr>
        <w:ind w:firstLine="567"/>
        <w:jc w:val="both"/>
      </w:pPr>
      <w:r w:rsidRPr="00604B0D">
        <w:t xml:space="preserve"> 4.1.4. Осуществить поставку Товара собственным транспортом или с привлечением транспорта третьих лиц за свой счет в упаковке (внешней и внутренней), которая должна обеспечить максимальную сохранность при транспортировке. Товар, получивший при транспортировке повреждения, вследствие использования ненадлежащей упаковки, а равно вследствие нарушения правил транспортировки, считается не поставленным.</w:t>
      </w:r>
    </w:p>
    <w:p w14:paraId="37904056" w14:textId="77777777" w:rsidR="00A47BC7" w:rsidRPr="00604B0D" w:rsidRDefault="00A47BC7" w:rsidP="00604B0D">
      <w:pPr>
        <w:ind w:firstLine="567"/>
        <w:jc w:val="both"/>
      </w:pPr>
      <w:r w:rsidRPr="00604B0D">
        <w:t xml:space="preserve">4.1.5. Произвести сборку и установку поставленного Товара в соответствии </w:t>
      </w:r>
      <w:r w:rsidRPr="00604B0D">
        <w:rPr>
          <w:rFonts w:eastAsiaTheme="minorHAnsi"/>
          <w:lang w:eastAsia="en-US"/>
        </w:rPr>
        <w:t xml:space="preserve">с технической документацией и требованиями ГОСТ Р 52301-2013 </w:t>
      </w:r>
      <w:r w:rsidR="00016E55">
        <w:rPr>
          <w:rFonts w:eastAsiaTheme="minorHAnsi"/>
          <w:lang w:eastAsia="en-US"/>
        </w:rPr>
        <w:t>«</w:t>
      </w:r>
      <w:r w:rsidRPr="00604B0D">
        <w:rPr>
          <w:rFonts w:eastAsiaTheme="minorHAnsi"/>
          <w:lang w:eastAsia="en-US"/>
        </w:rPr>
        <w:t>Национальный стандарт Российской Федерации. Оборудование и покрытия детских игровых площадок. Безопасность при эксплуатации. Общие требования</w:t>
      </w:r>
      <w:r w:rsidR="00016E55">
        <w:rPr>
          <w:rFonts w:eastAsiaTheme="minorHAnsi"/>
          <w:lang w:eastAsia="en-US"/>
        </w:rPr>
        <w:t>»</w:t>
      </w:r>
      <w:r w:rsidRPr="00604B0D">
        <w:rPr>
          <w:rFonts w:eastAsiaTheme="minorHAnsi"/>
          <w:lang w:eastAsia="en-US"/>
        </w:rPr>
        <w:t>.</w:t>
      </w:r>
    </w:p>
    <w:p w14:paraId="3400F849" w14:textId="77777777" w:rsidR="00A47BC7" w:rsidRPr="00604B0D" w:rsidRDefault="00A47BC7" w:rsidP="00604B0D">
      <w:pPr>
        <w:ind w:firstLine="567"/>
        <w:jc w:val="both"/>
      </w:pPr>
      <w:r w:rsidRPr="00604B0D">
        <w:t>4.1.6. Нести все риски утраты и повреждения Товара до момента подписания электронного документа о приемке Заказчиком в соответствии с условиями контракта.</w:t>
      </w:r>
    </w:p>
    <w:p w14:paraId="2441E894" w14:textId="77777777" w:rsidR="00A47BC7" w:rsidRPr="00604B0D" w:rsidRDefault="00A47BC7" w:rsidP="00604B0D">
      <w:pPr>
        <w:ind w:firstLine="567"/>
        <w:jc w:val="both"/>
        <w:rPr>
          <w:bCs/>
        </w:rPr>
      </w:pPr>
      <w:r w:rsidRPr="00604B0D">
        <w:t>4.1.7. В</w:t>
      </w:r>
      <w:r w:rsidRPr="00604B0D">
        <w:rPr>
          <w:bCs/>
        </w:rPr>
        <w:t xml:space="preserve"> случае поставки Товара ненадлежащего качества или неполной  комплектации после получения уведомления от Заказчика произвести  за свой счет замену Товара на качественный или произвести доукомплектацию в срок, согласованный с Заказчиком. Недоукомплектованный  или ненадлежащего качества Товар считается недопоставленным.</w:t>
      </w:r>
    </w:p>
    <w:p w14:paraId="0F844A5D" w14:textId="77777777" w:rsidR="00A47BC7" w:rsidRPr="00604B0D" w:rsidRDefault="00A47BC7" w:rsidP="00604B0D">
      <w:pPr>
        <w:ind w:firstLine="567"/>
        <w:jc w:val="both"/>
      </w:pPr>
      <w:r w:rsidRPr="00604B0D">
        <w:t>4.1.8. Обеспечить во время поставки, сборки и установки Товара выполнение необходимых мероприятий по технике безопасности.</w:t>
      </w:r>
    </w:p>
    <w:p w14:paraId="61258808" w14:textId="77777777" w:rsidR="00A47BC7" w:rsidRPr="00604B0D" w:rsidRDefault="00A47BC7" w:rsidP="00604B0D">
      <w:pPr>
        <w:ind w:firstLine="567"/>
        <w:jc w:val="both"/>
      </w:pPr>
      <w:r w:rsidRPr="00604B0D">
        <w:t>4.1.9. Обеспечить сохранность Товара до его передачи Заказчику.</w:t>
      </w:r>
    </w:p>
    <w:p w14:paraId="77E08839" w14:textId="77777777" w:rsidR="00A47BC7" w:rsidRPr="00604B0D" w:rsidRDefault="00A47BC7" w:rsidP="00604B0D">
      <w:pPr>
        <w:ind w:firstLine="567"/>
        <w:jc w:val="both"/>
      </w:pPr>
      <w:r w:rsidRPr="00604B0D">
        <w:t>4.1.10. Произвести уборку по окончании поставки, сборки и установки Товара с дальнейшим вывозом  мусора с территории Заказчика в течение 1 (одного) дня после установки Товара.</w:t>
      </w:r>
    </w:p>
    <w:p w14:paraId="7BD6F36E" w14:textId="77777777" w:rsidR="0083580D" w:rsidRPr="00604B0D" w:rsidRDefault="0083580D" w:rsidP="00604B0D">
      <w:pPr>
        <w:ind w:firstLine="567"/>
        <w:jc w:val="both"/>
      </w:pPr>
      <w:r w:rsidRPr="00604B0D">
        <w:t xml:space="preserve">4.1.11. Исполнять требования антитеррористической защищенности учреждения в соответствии с положениями Постановления Правительства от 02.08.2019 г № 1006 </w:t>
      </w:r>
      <w:r w:rsidRPr="00604B0D">
        <w:rPr>
          <w:shd w:val="clear" w:color="auto" w:fill="FFFFFF"/>
        </w:rPr>
        <w: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а также требования в рамках компетенции, определяемые паспортом безопасности учреждения,  обеспечивать соблюдение пропускного и внутриобъектового режима, въезда техники.</w:t>
      </w:r>
    </w:p>
    <w:p w14:paraId="0045C591" w14:textId="77777777" w:rsidR="00A47BC7" w:rsidRDefault="00A47BC7" w:rsidP="00604B0D">
      <w:pPr>
        <w:ind w:firstLine="567"/>
        <w:jc w:val="both"/>
      </w:pPr>
      <w:r w:rsidRPr="00604B0D">
        <w:t>4.1.1</w:t>
      </w:r>
      <w:r w:rsidR="0083580D" w:rsidRPr="00604B0D">
        <w:t>2</w:t>
      </w:r>
      <w:r w:rsidRPr="00604B0D">
        <w:t>. Выполнить в полном объеме все свои обязательства, предусмотренные в других разделах контракта.</w:t>
      </w:r>
    </w:p>
    <w:p w14:paraId="13D1F021" w14:textId="77777777" w:rsidR="00121256" w:rsidRPr="00F161D1" w:rsidRDefault="00121256" w:rsidP="00121256">
      <w:pPr>
        <w:ind w:firstLine="567"/>
        <w:jc w:val="both"/>
      </w:pPr>
      <w:r>
        <w:t>4.1.13. Предоставлять в адрес Заказчика по его запросу информацию, необходимую для размещения в Системе управления регионом в соответствии с постановлением Правительства Ярославской области от 21.03.2023 № 227-п «О создании информационного ресурса «Система управления регионом».</w:t>
      </w:r>
    </w:p>
    <w:p w14:paraId="0FB8EFDF" w14:textId="77777777" w:rsidR="00A47BC7" w:rsidRPr="00604B0D" w:rsidRDefault="00A47BC7" w:rsidP="00604B0D">
      <w:pPr>
        <w:ind w:firstLine="567"/>
        <w:jc w:val="both"/>
      </w:pPr>
      <w:r w:rsidRPr="00604B0D">
        <w:t>4.2. Заказчик обязан:</w:t>
      </w:r>
    </w:p>
    <w:p w14:paraId="44D6E739" w14:textId="77777777" w:rsidR="00A47BC7" w:rsidRPr="00604B0D" w:rsidRDefault="00A47BC7" w:rsidP="00604B0D">
      <w:pPr>
        <w:ind w:firstLine="567"/>
        <w:jc w:val="both"/>
        <w:rPr>
          <w:iCs/>
        </w:rPr>
      </w:pPr>
      <w:r w:rsidRPr="00604B0D">
        <w:rPr>
          <w:iCs/>
        </w:rPr>
        <w:t>4.2.1. Обеспечить подъездные пути к месту поставки, сборки и установки Товара, освещение места разгрузки.</w:t>
      </w:r>
    </w:p>
    <w:p w14:paraId="03715A2C" w14:textId="77777777" w:rsidR="00A47BC7" w:rsidRPr="00604B0D" w:rsidRDefault="00A47BC7" w:rsidP="00604B0D">
      <w:pPr>
        <w:ind w:firstLine="567"/>
        <w:jc w:val="both"/>
      </w:pPr>
      <w:r w:rsidRPr="00604B0D">
        <w:rPr>
          <w:iCs/>
        </w:rPr>
        <w:t xml:space="preserve">4.2.2. </w:t>
      </w:r>
      <w:r w:rsidRPr="00604B0D">
        <w:t xml:space="preserve">Принять товар, проверить соответствие наименования, ассортимента (комплектации), количества и качества поставленного товара требованиям контракта и технической документации, в соответствии с разделом 5 контракта. </w:t>
      </w:r>
    </w:p>
    <w:p w14:paraId="2E9CF538" w14:textId="77777777" w:rsidR="00A47BC7" w:rsidRPr="00604B0D" w:rsidRDefault="00A47BC7" w:rsidP="00604B0D">
      <w:pPr>
        <w:ind w:firstLine="567"/>
        <w:jc w:val="both"/>
        <w:rPr>
          <w:iCs/>
        </w:rPr>
      </w:pPr>
      <w:r w:rsidRPr="00604B0D">
        <w:rPr>
          <w:iCs/>
        </w:rPr>
        <w:t>4.2.3. Оплатить поставку Товара в размере и в сроки в соответствии с условиями контракта.</w:t>
      </w:r>
    </w:p>
    <w:p w14:paraId="567837C4" w14:textId="77777777" w:rsidR="0083580D" w:rsidRPr="00604B0D" w:rsidRDefault="0083580D" w:rsidP="00604B0D">
      <w:pPr>
        <w:ind w:firstLine="567"/>
        <w:jc w:val="both"/>
        <w:rPr>
          <w:iCs/>
        </w:rPr>
      </w:pPr>
    </w:p>
    <w:p w14:paraId="5D002C8C" w14:textId="77777777" w:rsidR="00A47BC7" w:rsidRPr="00604B0D" w:rsidRDefault="00A47BC7" w:rsidP="00604B0D">
      <w:pPr>
        <w:ind w:firstLine="567"/>
        <w:jc w:val="center"/>
        <w:rPr>
          <w:b/>
        </w:rPr>
      </w:pPr>
      <w:r w:rsidRPr="00604B0D">
        <w:rPr>
          <w:b/>
        </w:rPr>
        <w:t>5. ПРИЕМКА ТОВАРА</w:t>
      </w:r>
    </w:p>
    <w:p w14:paraId="6AB9E899" w14:textId="77777777" w:rsidR="00A47BC7" w:rsidRPr="00604B0D" w:rsidRDefault="00A47BC7" w:rsidP="00604B0D">
      <w:pPr>
        <w:suppressAutoHyphens/>
        <w:ind w:firstLine="567"/>
        <w:jc w:val="both"/>
        <w:rPr>
          <w:lang w:eastAsia="ar-SA"/>
        </w:rPr>
      </w:pPr>
      <w:r w:rsidRPr="00604B0D">
        <w:rPr>
          <w:lang w:eastAsia="ar-SA"/>
        </w:rPr>
        <w:t xml:space="preserve">5.1. «Заказчик», представитель организации, обеспечивающей функционирование образовательных учреждений, производят приемку </w:t>
      </w:r>
      <w:r w:rsidRPr="00604B0D">
        <w:rPr>
          <w:iCs/>
        </w:rPr>
        <w:t xml:space="preserve">в течение </w:t>
      </w:r>
      <w:r w:rsidR="0019222D" w:rsidRPr="00604B0D">
        <w:rPr>
          <w:iCs/>
        </w:rPr>
        <w:t>10</w:t>
      </w:r>
      <w:r w:rsidRPr="00604B0D">
        <w:rPr>
          <w:iCs/>
        </w:rPr>
        <w:t xml:space="preserve"> рабочих дней  после поставки товара (включая сборку и установку) проверяют соответствие наименования, ассортимента (комплектации) </w:t>
      </w:r>
      <w:r w:rsidRPr="00604B0D">
        <w:t>количества</w:t>
      </w:r>
      <w:r w:rsidRPr="00604B0D">
        <w:rPr>
          <w:iCs/>
        </w:rPr>
        <w:t xml:space="preserve"> и качества поставленного товара требованиям контракта и технической документацией</w:t>
      </w:r>
      <w:r w:rsidRPr="00604B0D">
        <w:rPr>
          <w:lang w:eastAsia="ar-SA"/>
        </w:rPr>
        <w:t>.</w:t>
      </w:r>
    </w:p>
    <w:p w14:paraId="791D2B71" w14:textId="77777777" w:rsidR="00A47BC7" w:rsidRPr="00604B0D" w:rsidRDefault="00A47BC7" w:rsidP="00604B0D">
      <w:pPr>
        <w:suppressAutoHyphens/>
        <w:ind w:firstLine="567"/>
        <w:jc w:val="both"/>
        <w:rPr>
          <w:iCs/>
        </w:rPr>
      </w:pPr>
      <w:r w:rsidRPr="00604B0D">
        <w:rPr>
          <w:lang w:eastAsia="ar-SA"/>
        </w:rPr>
        <w:t xml:space="preserve">5.2. Приемка Товара осуществляется и оформляется в соответствии с условиями контракта с подписанием электронного </w:t>
      </w:r>
      <w:r w:rsidRPr="00604B0D">
        <w:t xml:space="preserve">документа о приемке, который должен содержать информацию, указанную в части 13 статьи  94 Федерального закона от 05.04.2013 № 44-ФЗ </w:t>
      </w:r>
      <w:r w:rsidRPr="00604B0D">
        <w:rPr>
          <w:bCs/>
          <w:lang w:eastAsia="ar-SA"/>
        </w:rPr>
        <w:t>с приложением</w:t>
      </w:r>
      <w:r w:rsidRPr="00604B0D">
        <w:t xml:space="preserve"> счета, счета-фактуры (если Поставщик является плательщиком НДС) </w:t>
      </w:r>
      <w:r w:rsidRPr="00604B0D">
        <w:rPr>
          <w:lang w:eastAsia="ar-SA"/>
        </w:rPr>
        <w:t>и</w:t>
      </w:r>
      <w:r w:rsidRPr="00604B0D">
        <w:rPr>
          <w:bCs/>
          <w:lang w:eastAsia="ar-SA"/>
        </w:rPr>
        <w:t xml:space="preserve"> </w:t>
      </w:r>
      <w:r w:rsidRPr="00604B0D">
        <w:rPr>
          <w:iCs/>
        </w:rPr>
        <w:t>товарно-транспортной накладной.</w:t>
      </w:r>
    </w:p>
    <w:p w14:paraId="6F188389" w14:textId="77777777" w:rsidR="00A47BC7" w:rsidRPr="00604B0D" w:rsidRDefault="00A47BC7" w:rsidP="00604B0D">
      <w:pPr>
        <w:suppressAutoHyphens/>
        <w:ind w:firstLine="567"/>
        <w:jc w:val="both"/>
        <w:rPr>
          <w:lang w:eastAsia="ar-SA"/>
        </w:rPr>
      </w:pPr>
      <w:r w:rsidRPr="00604B0D">
        <w:rPr>
          <w:iCs/>
        </w:rPr>
        <w:t>Представитель Заказчика, представитель организации, обеспечивающей функционирование образовательных учреждений несет ответственность за приемку Товара и достоверность сведений, отражаемых в электронном документе о приемке. Приемка товара по качеству производится с учетом особенностей, предусмотренных контрактом.</w:t>
      </w:r>
    </w:p>
    <w:p w14:paraId="1A7B17C8" w14:textId="77777777" w:rsidR="00A47BC7" w:rsidRPr="00604B0D" w:rsidRDefault="00A47BC7" w:rsidP="00604B0D">
      <w:pPr>
        <w:suppressAutoHyphens/>
        <w:ind w:firstLine="567"/>
        <w:jc w:val="both"/>
        <w:rPr>
          <w:lang w:eastAsia="ar-SA"/>
        </w:rPr>
      </w:pPr>
      <w:r w:rsidRPr="00604B0D">
        <w:rPr>
          <w:lang w:eastAsia="ar-SA"/>
        </w:rPr>
        <w:t>5.3. Поставщик на дату поставки Товара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и дополнительно прилагает к документу о приемке, документы, указанные в п. 5.2 контракта.</w:t>
      </w:r>
    </w:p>
    <w:p w14:paraId="7F4C149E" w14:textId="77777777" w:rsidR="00A47BC7" w:rsidRPr="00604B0D" w:rsidRDefault="00A47BC7" w:rsidP="00604B0D">
      <w:pPr>
        <w:suppressAutoHyphens/>
        <w:ind w:firstLine="567"/>
        <w:jc w:val="both"/>
        <w:rPr>
          <w:lang w:eastAsia="ar-SA"/>
        </w:rPr>
      </w:pPr>
      <w:r w:rsidRPr="00604B0D">
        <w:rPr>
          <w:lang w:eastAsia="ar-SA"/>
        </w:rPr>
        <w:t>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в части 13 статьи  94 Закона информация, содержащаяся в документе о приемке.</w:t>
      </w:r>
    </w:p>
    <w:p w14:paraId="24BFDDBF" w14:textId="77777777" w:rsidR="00A47BC7" w:rsidRPr="00604B0D" w:rsidRDefault="00A47BC7" w:rsidP="00604B0D">
      <w:pPr>
        <w:suppressAutoHyphens/>
        <w:ind w:firstLine="567"/>
        <w:jc w:val="both"/>
        <w:rPr>
          <w:lang w:eastAsia="ar-SA"/>
        </w:rPr>
      </w:pPr>
      <w:r w:rsidRPr="00604B0D">
        <w:rPr>
          <w:lang w:eastAsia="ar-SA"/>
        </w:rPr>
        <w:t>Датой поступления Заказчику документа о приемке, подписанного Поставщиком, считается дата размещения такого документа в ЕИС в соответствии с часовой зоной, в которой расположен Заказчик.</w:t>
      </w:r>
    </w:p>
    <w:p w14:paraId="6FAAB509" w14:textId="77777777" w:rsidR="00A47BC7" w:rsidRPr="00604B0D" w:rsidRDefault="00A47BC7" w:rsidP="00604B0D">
      <w:pPr>
        <w:suppressAutoHyphens/>
        <w:ind w:firstLine="567"/>
        <w:jc w:val="both"/>
        <w:rPr>
          <w:lang w:eastAsia="ar-SA"/>
        </w:rPr>
      </w:pPr>
      <w:r w:rsidRPr="00604B0D">
        <w:rPr>
          <w:lang w:eastAsia="ar-SA"/>
        </w:rPr>
        <w:t xml:space="preserve">5.4. В течение </w:t>
      </w:r>
      <w:r w:rsidR="0055050D" w:rsidRPr="00604B0D">
        <w:rPr>
          <w:lang w:eastAsia="ar-SA"/>
        </w:rPr>
        <w:t>10</w:t>
      </w:r>
      <w:r w:rsidRPr="00604B0D">
        <w:rPr>
          <w:lang w:eastAsia="ar-SA"/>
        </w:rPr>
        <w:t xml:space="preserve"> (</w:t>
      </w:r>
      <w:r w:rsidR="0055050D" w:rsidRPr="00604B0D">
        <w:rPr>
          <w:lang w:eastAsia="ar-SA"/>
        </w:rPr>
        <w:t>десяти</w:t>
      </w:r>
      <w:r w:rsidRPr="00604B0D">
        <w:rPr>
          <w:lang w:eastAsia="ar-SA"/>
        </w:rPr>
        <w:t>) рабочих дней, следующих за днем поступления документов, указанных в п. 5.2. Контракта Заказчик (за исключением случая создания приемочной комиссии) осуществляет одно из следующих действий:</w:t>
      </w:r>
    </w:p>
    <w:p w14:paraId="02F01382" w14:textId="77777777" w:rsidR="00A47BC7" w:rsidRPr="00604B0D" w:rsidRDefault="00A47BC7" w:rsidP="00604B0D">
      <w:pPr>
        <w:suppressAutoHyphens/>
        <w:ind w:firstLine="567"/>
        <w:jc w:val="both"/>
        <w:rPr>
          <w:lang w:eastAsia="ar-SA"/>
        </w:rPr>
      </w:pPr>
      <w:r w:rsidRPr="00604B0D">
        <w:rPr>
          <w:lang w:eastAsia="ar-SA"/>
        </w:rPr>
        <w:t>5.4.1. осуществляет приемку Товара в части соответствия объема требованиям, установленным контрактом; подписывает усиленной электронной подписью лица, имеющего право действовать от имени «Заказчика», и размещает в ЕИС документ о приемке.</w:t>
      </w:r>
    </w:p>
    <w:p w14:paraId="4F2911CE" w14:textId="77777777" w:rsidR="00A47BC7" w:rsidRPr="00604B0D" w:rsidRDefault="00A47BC7" w:rsidP="00604B0D">
      <w:pPr>
        <w:suppressAutoHyphens/>
        <w:ind w:firstLine="567"/>
        <w:jc w:val="both"/>
        <w:rPr>
          <w:lang w:eastAsia="ar-SA"/>
        </w:rPr>
      </w:pPr>
      <w:r w:rsidRPr="00604B0D">
        <w:rPr>
          <w:lang w:eastAsia="ar-SA"/>
        </w:rPr>
        <w:t>5.4.2.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w:t>
      </w:r>
    </w:p>
    <w:p w14:paraId="759CF2C9" w14:textId="77777777" w:rsidR="00A47BC7" w:rsidRPr="00604B0D" w:rsidRDefault="00A47BC7" w:rsidP="00604B0D">
      <w:pPr>
        <w:suppressAutoHyphens/>
        <w:ind w:firstLine="567"/>
        <w:jc w:val="both"/>
        <w:rPr>
          <w:lang w:eastAsia="ar-SA"/>
        </w:rPr>
      </w:pPr>
      <w:r w:rsidRPr="00604B0D">
        <w:rPr>
          <w:lang w:eastAsia="ar-SA"/>
        </w:rPr>
        <w:t>5.5. В случае создания приемочной комиссии в срок, указанный в п. 5.4. Контракта:</w:t>
      </w:r>
    </w:p>
    <w:p w14:paraId="211B0FE5" w14:textId="77777777" w:rsidR="00A47BC7" w:rsidRPr="00604B0D" w:rsidRDefault="00A47BC7" w:rsidP="00604B0D">
      <w:pPr>
        <w:suppressAutoHyphens/>
        <w:ind w:firstLine="567"/>
        <w:jc w:val="both"/>
        <w:rPr>
          <w:lang w:eastAsia="ar-SA"/>
        </w:rPr>
      </w:pPr>
      <w:r w:rsidRPr="00604B0D">
        <w:rPr>
          <w:lang w:eastAsia="ar-SA"/>
        </w:rPr>
        <w:t>5.5.1. члены приемочной комиссии осуществляют приемку Товара в части соответствия объема требованиям, установленным контрактом;</w:t>
      </w:r>
    </w:p>
    <w:p w14:paraId="263D75DF" w14:textId="77777777" w:rsidR="00A47BC7" w:rsidRPr="00604B0D" w:rsidRDefault="00A47BC7" w:rsidP="00604B0D">
      <w:pPr>
        <w:suppressAutoHyphens/>
        <w:ind w:firstLine="567"/>
        <w:jc w:val="both"/>
        <w:rPr>
          <w:lang w:eastAsia="ar-SA"/>
        </w:rPr>
      </w:pPr>
      <w:r w:rsidRPr="00604B0D">
        <w:rPr>
          <w:lang w:eastAsia="ar-SA"/>
        </w:rPr>
        <w:t>5.5.2. члены приемочной комиссии подписывают усиленными электронными подписями поступивший документ о приемке или формируют с использованием ЕИС,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ЕИС.</w:t>
      </w:r>
    </w:p>
    <w:p w14:paraId="1EDFAFE6" w14:textId="77777777" w:rsidR="00A47BC7" w:rsidRPr="00604B0D" w:rsidRDefault="00A47BC7" w:rsidP="00604B0D">
      <w:pPr>
        <w:suppressAutoHyphens/>
        <w:ind w:firstLine="567"/>
        <w:jc w:val="both"/>
        <w:rPr>
          <w:lang w:eastAsia="ar-SA"/>
        </w:rPr>
      </w:pPr>
      <w:r w:rsidRPr="00604B0D">
        <w:rPr>
          <w:lang w:eastAsia="ar-SA"/>
        </w:rPr>
        <w:t>5.5.3.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ЕИС. Если члены приемочной комиссии не использовали усиленные электронные подписи и ЕИС, Заказчик прилагает подписанные ими документы в форме электронных образов бумажных документов.</w:t>
      </w:r>
    </w:p>
    <w:p w14:paraId="066BD3C3" w14:textId="77777777" w:rsidR="00A47BC7" w:rsidRPr="00604B0D" w:rsidRDefault="00A47BC7" w:rsidP="00604B0D">
      <w:pPr>
        <w:suppressAutoHyphens/>
        <w:ind w:firstLine="567"/>
        <w:jc w:val="both"/>
        <w:rPr>
          <w:lang w:eastAsia="ar-SA"/>
        </w:rPr>
      </w:pPr>
      <w:r w:rsidRPr="00604B0D">
        <w:rPr>
          <w:lang w:eastAsia="ar-SA"/>
        </w:rPr>
        <w:t>5.6.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ЕИС в соответствии с часовой зоной, в которой расположен Поставщик.</w:t>
      </w:r>
    </w:p>
    <w:p w14:paraId="71A7A512" w14:textId="77777777" w:rsidR="00A47BC7" w:rsidRPr="00604B0D" w:rsidRDefault="00A47BC7" w:rsidP="00604B0D">
      <w:pPr>
        <w:suppressAutoHyphens/>
        <w:ind w:firstLine="567"/>
        <w:jc w:val="both"/>
        <w:rPr>
          <w:lang w:eastAsia="ar-SA"/>
        </w:rPr>
      </w:pPr>
      <w:r w:rsidRPr="00604B0D">
        <w:rPr>
          <w:lang w:eastAsia="ar-SA"/>
        </w:rPr>
        <w:t>5.7. В случае получения мотивированного отказа от подписания документа о приемке Поставщик вправе устранить причины, указанные в таком мотивированном отказе, и направить Заказчику документ о приемке в порядке, предусмотренном настоящим разделом Контракта.</w:t>
      </w:r>
    </w:p>
    <w:p w14:paraId="47749D73" w14:textId="77777777" w:rsidR="00A47BC7" w:rsidRPr="00604B0D" w:rsidRDefault="00A47BC7" w:rsidP="00604B0D">
      <w:pPr>
        <w:ind w:firstLine="567"/>
        <w:jc w:val="both"/>
      </w:pPr>
      <w:r w:rsidRPr="00604B0D">
        <w:rPr>
          <w:lang w:eastAsia="ar-SA"/>
        </w:rPr>
        <w:t xml:space="preserve">5.8. Датой приемки Товара считается дата размещения в ЕИС документа о приемке подписанного Заказчиком. </w:t>
      </w:r>
      <w:r w:rsidRPr="00604B0D">
        <w:t>Ответственность за утрату и недостачу товара переходит от Поставщика к Заказчику после  подписания электронного документа о приемке.</w:t>
      </w:r>
    </w:p>
    <w:p w14:paraId="5FC90CA2" w14:textId="77777777" w:rsidR="00A47BC7" w:rsidRPr="00604B0D" w:rsidRDefault="00A47BC7" w:rsidP="00604B0D">
      <w:pPr>
        <w:suppressAutoHyphens/>
        <w:ind w:firstLine="567"/>
        <w:jc w:val="both"/>
        <w:rPr>
          <w:lang w:eastAsia="ar-SA"/>
        </w:rPr>
      </w:pPr>
      <w:r w:rsidRPr="00604B0D">
        <w:rPr>
          <w:lang w:eastAsia="ar-SA"/>
        </w:rPr>
        <w:t>5.9. Внесение исправлений в документ о приемке, оформленный в ЕИС, осуществляется путем формирования и подписания усиленными электронными подписями лиц, имеющих право действовать от имени Поставщика и Заказчика, и размещения в ЕИС исправленного документа о приемке.</w:t>
      </w:r>
    </w:p>
    <w:p w14:paraId="3EF6841C" w14:textId="77777777" w:rsidR="00A47BC7" w:rsidRPr="00604B0D" w:rsidRDefault="00A47BC7" w:rsidP="00604B0D">
      <w:pPr>
        <w:suppressAutoHyphens/>
        <w:ind w:firstLine="567"/>
        <w:jc w:val="both"/>
        <w:rPr>
          <w:lang w:eastAsia="ar-SA"/>
        </w:rPr>
      </w:pPr>
      <w:r w:rsidRPr="00604B0D">
        <w:rPr>
          <w:lang w:eastAsia="ar-SA"/>
        </w:rPr>
        <w:t xml:space="preserve">5.10. Все явные недостатки, обнаруженные при приемке Товара, и сроки их устранения фиксируются трехсторонним актом Заказчика, Поставщика и представителя организации, обеспечивающей функционирование образовательных учреждений. При их обнаружении Заказчик вправе отказаться от подписания </w:t>
      </w:r>
      <w:r w:rsidRPr="00604B0D">
        <w:t>документа о приемке</w:t>
      </w:r>
      <w:r w:rsidRPr="00604B0D">
        <w:rPr>
          <w:lang w:eastAsia="ar-SA"/>
        </w:rPr>
        <w:t>, о чем Поставщику  выдается мотивированный отказ в срок, установленный в п. 5.1 контракта. После устранения недостатков приемка Товара осуществляется повторно.</w:t>
      </w:r>
    </w:p>
    <w:p w14:paraId="1236F72C" w14:textId="77777777" w:rsidR="00A47BC7" w:rsidRPr="00604B0D" w:rsidRDefault="00A47BC7" w:rsidP="00604B0D">
      <w:pPr>
        <w:suppressAutoHyphens/>
        <w:ind w:firstLine="567"/>
        <w:jc w:val="both"/>
        <w:rPr>
          <w:lang w:eastAsia="ar-SA"/>
        </w:rPr>
      </w:pPr>
      <w:r w:rsidRPr="00604B0D">
        <w:rPr>
          <w:lang w:eastAsia="ar-SA"/>
        </w:rPr>
        <w:t>5.11. В случае установления Заказчиком при приемке Товара несоответствия качества Товара требованиям Контракта, документы, указанные в п. 5.2 Контракта не подписываются до даты устранения выявленных нарушений.</w:t>
      </w:r>
    </w:p>
    <w:p w14:paraId="61B51405" w14:textId="77777777" w:rsidR="00A47BC7" w:rsidRPr="00604B0D" w:rsidRDefault="00A47BC7" w:rsidP="00604B0D">
      <w:pPr>
        <w:suppressAutoHyphens/>
        <w:ind w:firstLine="567"/>
        <w:jc w:val="both"/>
        <w:rPr>
          <w:lang w:eastAsia="ar-SA"/>
        </w:rPr>
      </w:pPr>
      <w:r w:rsidRPr="00604B0D">
        <w:rPr>
          <w:lang w:eastAsia="ar-SA"/>
        </w:rPr>
        <w:t>5.12. Заказчик вправе не отказывать в приемке Товара в случае выявления несоответствия этого Товара условиям контракта, если выявленное несоответствие не препятствует приемке этого Товара и устранено Поставщиком.</w:t>
      </w:r>
    </w:p>
    <w:p w14:paraId="7ACDF721" w14:textId="77777777" w:rsidR="00A47BC7" w:rsidRPr="00604B0D" w:rsidRDefault="00A47BC7" w:rsidP="00604B0D">
      <w:pPr>
        <w:suppressAutoHyphens/>
        <w:ind w:firstLine="567"/>
        <w:jc w:val="both"/>
        <w:rPr>
          <w:lang w:eastAsia="ar-SA"/>
        </w:rPr>
      </w:pPr>
      <w:r w:rsidRPr="00604B0D">
        <w:rPr>
          <w:lang w:eastAsia="ar-SA"/>
        </w:rPr>
        <w:t xml:space="preserve">5.13. Необходимые документы и информация, отражающие особенности применения функционала и условия формирования документов о приемке размещены в ЕИС. </w:t>
      </w:r>
    </w:p>
    <w:p w14:paraId="4A8E9BBB" w14:textId="77777777" w:rsidR="00A47BC7" w:rsidRPr="00604B0D" w:rsidRDefault="00A47BC7" w:rsidP="00604B0D">
      <w:pPr>
        <w:suppressAutoHyphens/>
        <w:ind w:firstLine="567"/>
        <w:jc w:val="both"/>
        <w:rPr>
          <w:lang w:eastAsia="ar-SA"/>
        </w:rPr>
      </w:pPr>
      <w:r w:rsidRPr="00604B0D">
        <w:rPr>
          <w:lang w:eastAsia="ar-SA"/>
        </w:rPr>
        <w:t>Функциональность ЕИС, позволяющая формировать и подписывать документы о приемке (включая корректировочные) в электронной форме, доступна в личном кабинете пользователя ЕИС при взаимном согласии сторон на обмен документами о приемке в электронной форме с использованием ЕИС.</w:t>
      </w:r>
    </w:p>
    <w:p w14:paraId="5BF940C1" w14:textId="77777777" w:rsidR="00A47BC7" w:rsidRPr="00604B0D" w:rsidRDefault="00A47BC7" w:rsidP="00604B0D">
      <w:pPr>
        <w:ind w:firstLine="567"/>
        <w:jc w:val="both"/>
      </w:pPr>
      <w:r w:rsidRPr="00604B0D">
        <w:rPr>
          <w:lang w:eastAsia="ar-SA"/>
        </w:rPr>
        <w:t>5.14. Для проверки соответствия Товара требованиям, предусмотренным контрактом, Заказчик проводит экспертизу. Экспертиза проводится Заказчиком своими силами или к ее проведению могут быть привлечены эксперты, экспертные организации в срок, указанный в п. 5.1 контракта.</w:t>
      </w:r>
    </w:p>
    <w:p w14:paraId="04361491" w14:textId="77777777" w:rsidR="00A47BC7" w:rsidRPr="00604B0D" w:rsidRDefault="00A47BC7" w:rsidP="00604B0D">
      <w:pPr>
        <w:ind w:firstLine="567"/>
        <w:jc w:val="both"/>
        <w:rPr>
          <w:b/>
          <w:bCs/>
        </w:rPr>
      </w:pPr>
    </w:p>
    <w:p w14:paraId="29BFBA18" w14:textId="77777777" w:rsidR="00A47BC7" w:rsidRPr="00604B0D" w:rsidRDefault="00A47BC7" w:rsidP="00604B0D">
      <w:pPr>
        <w:ind w:firstLine="567"/>
        <w:jc w:val="center"/>
        <w:rPr>
          <w:b/>
          <w:bCs/>
        </w:rPr>
      </w:pPr>
      <w:r w:rsidRPr="00604B0D">
        <w:rPr>
          <w:b/>
          <w:bCs/>
        </w:rPr>
        <w:t>6. СРОК И ОБЪЕМ ГАРАНТИИ КАЧЕСТВА</w:t>
      </w:r>
    </w:p>
    <w:p w14:paraId="3B530622" w14:textId="77777777" w:rsidR="00A47BC7" w:rsidRPr="00604B0D" w:rsidRDefault="00A47BC7" w:rsidP="00604B0D">
      <w:pPr>
        <w:ind w:firstLine="567"/>
        <w:jc w:val="both"/>
      </w:pPr>
      <w:r w:rsidRPr="00604B0D">
        <w:t>6.1. Поставщик гарантирует, что качество поставляемого товара соответствует действующему законодательству и условиям контракта.</w:t>
      </w:r>
    </w:p>
    <w:p w14:paraId="7B1F10E7" w14:textId="77777777" w:rsidR="00A47BC7" w:rsidRPr="00604B0D" w:rsidRDefault="00A47BC7" w:rsidP="00604B0D">
      <w:pPr>
        <w:ind w:firstLine="567"/>
        <w:jc w:val="both"/>
        <w:rPr>
          <w:b/>
        </w:rPr>
      </w:pPr>
      <w:r w:rsidRPr="00604B0D">
        <w:t>6.2.</w:t>
      </w:r>
      <w:r w:rsidRPr="00604B0D">
        <w:rPr>
          <w:bCs/>
        </w:rPr>
        <w:tab/>
        <w:t>Гарантийный срок на поставленный Товар, составляет 12 месяцев. При этом началом срока действия гарантийных обязательств Поставщика считается дата подписания Заказчиком электронного документа о приемке. Течение гарантийного срока продлевается на все время, на протяжении которого Товар не может нормально эксплуатироваться вследствие недостатков</w:t>
      </w:r>
      <w:r w:rsidR="00016E55">
        <w:rPr>
          <w:bCs/>
        </w:rPr>
        <w:t xml:space="preserve"> (</w:t>
      </w:r>
      <w:r w:rsidR="00373282">
        <w:rPr>
          <w:bCs/>
        </w:rPr>
        <w:t>дефектов</w:t>
      </w:r>
      <w:r w:rsidR="00016E55">
        <w:rPr>
          <w:bCs/>
        </w:rPr>
        <w:t>)</w:t>
      </w:r>
      <w:r w:rsidRPr="00604B0D">
        <w:rPr>
          <w:bCs/>
        </w:rPr>
        <w:t>, за которые отвечает Поставщик.</w:t>
      </w:r>
    </w:p>
    <w:p w14:paraId="71D863DA" w14:textId="77777777" w:rsidR="00A47BC7" w:rsidRPr="00604B0D" w:rsidRDefault="00A47BC7" w:rsidP="00604B0D">
      <w:pPr>
        <w:ind w:firstLine="567"/>
        <w:jc w:val="both"/>
      </w:pPr>
      <w:r w:rsidRPr="00604B0D">
        <w:t>6.3.</w:t>
      </w:r>
      <w:r w:rsidRPr="00604B0D">
        <w:tab/>
        <w:t>Гарантийный срок на поставленный Товар распространяется на всю необходимую комплектацию, сборку и установку и действует с даты подписания Заказчиком электронного документа о приемке.</w:t>
      </w:r>
    </w:p>
    <w:p w14:paraId="157B9ECE" w14:textId="77777777" w:rsidR="00A47BC7" w:rsidRPr="00604B0D" w:rsidRDefault="00A47BC7" w:rsidP="00604B0D">
      <w:pPr>
        <w:ind w:firstLine="567"/>
        <w:jc w:val="both"/>
      </w:pPr>
      <w:r w:rsidRPr="00604B0D">
        <w:t>6.4. Если в течение гарантийного срока обнаружатся дефекты, не связанные с эксплуатацией, Поставщик обязуется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Поставщик обязан направить своего уполномоченного представителя не позднее 5 (пяти) рабочих дней со дня получения письменного уведомления Заказчика. При отказе Поставщика от составления или подписания акта, фиксирующего дефекты, Заказчик составляет односторонний акт с привлечением экспертов, все расходы по которым, при установлении вины Поставщика, предъявляются ему в полном объеме. Поставщик не отвечает за недостатки, возникшие по вине Заказчика в период эксплуатации Оборудования, а также в результате действия обстоятельств непреодолимой силы (природные явления и иные ситуации чрезвычайного характера).</w:t>
      </w:r>
    </w:p>
    <w:p w14:paraId="4287FB02" w14:textId="77777777" w:rsidR="00A47BC7" w:rsidRPr="00604B0D" w:rsidRDefault="00A47BC7" w:rsidP="00604B0D">
      <w:pPr>
        <w:ind w:firstLine="567"/>
        <w:jc w:val="both"/>
        <w:rPr>
          <w:b/>
        </w:rPr>
      </w:pPr>
    </w:p>
    <w:p w14:paraId="75B56213" w14:textId="77777777" w:rsidR="00A47BC7" w:rsidRPr="00604B0D" w:rsidRDefault="00A47BC7" w:rsidP="00604B0D">
      <w:pPr>
        <w:ind w:firstLine="567"/>
        <w:jc w:val="center"/>
        <w:rPr>
          <w:b/>
        </w:rPr>
      </w:pPr>
      <w:r w:rsidRPr="00604B0D">
        <w:rPr>
          <w:b/>
        </w:rPr>
        <w:t>7. ОТВЕТСТВЕННОСТЬ СТОРОН</w:t>
      </w:r>
    </w:p>
    <w:p w14:paraId="4A8077C0" w14:textId="77777777" w:rsidR="00A47BC7" w:rsidRPr="00604B0D" w:rsidRDefault="00A47BC7" w:rsidP="00604B0D">
      <w:pPr>
        <w:ind w:firstLine="567"/>
        <w:jc w:val="both"/>
      </w:pPr>
      <w:r w:rsidRPr="00604B0D">
        <w:t>7.1.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14:paraId="3D7EDC8A" w14:textId="77777777" w:rsidR="00A47BC7" w:rsidRPr="00604B0D" w:rsidRDefault="00A47BC7" w:rsidP="00604B0D">
      <w:pPr>
        <w:ind w:firstLine="567"/>
        <w:jc w:val="both"/>
      </w:pPr>
      <w:r w:rsidRPr="00604B0D">
        <w:t>7.2.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46DF612A" w14:textId="7050BFDB" w:rsidR="007971B8" w:rsidRPr="00604B0D" w:rsidRDefault="00A47BC7" w:rsidP="00604B0D">
      <w:pPr>
        <w:ind w:firstLine="567"/>
        <w:jc w:val="both"/>
      </w:pPr>
      <w:r w:rsidRPr="00604B0D">
        <w:t xml:space="preserve">7.3. </w:t>
      </w:r>
      <w:r w:rsidR="007971B8" w:rsidRPr="00604B0D">
        <w:t xml:space="preserve">Штрафы начисляются 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8" w:history="1">
        <w:r w:rsidR="007971B8" w:rsidRPr="00604B0D">
          <w:rPr>
            <w:rStyle w:val="a3"/>
            <w:color w:val="auto"/>
            <w:u w:val="none"/>
          </w:rPr>
          <w:t>пунктом 1 части 1 статьи 30</w:t>
        </w:r>
      </w:hyperlink>
      <w:r w:rsidR="007971B8" w:rsidRPr="00604B0D">
        <w:t xml:space="preserve"> Закона,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 и составляет</w:t>
      </w:r>
      <w:r w:rsidR="00F53730">
        <w:t xml:space="preserve"> </w:t>
      </w:r>
      <w:r w:rsidR="00F53730" w:rsidRPr="00F53730">
        <w:t>2 073,57</w:t>
      </w:r>
      <w:r w:rsidR="007971B8" w:rsidRPr="00604B0D">
        <w:t xml:space="preserve"> рублей.</w:t>
      </w:r>
    </w:p>
    <w:p w14:paraId="029F6998" w14:textId="5774623D" w:rsidR="00A47BC7" w:rsidRPr="00604B0D" w:rsidRDefault="00A47BC7" w:rsidP="00604B0D">
      <w:pPr>
        <w:ind w:firstLine="567"/>
        <w:jc w:val="both"/>
      </w:pPr>
      <w:r w:rsidRPr="00604B0D">
        <w:t xml:space="preserve">7.4. Штраф начисляется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постановлением Правительства Российской Федерации от 30 августа 2017 года  № 1042, за исключением просрочки исполнения обязательств (в том числе гарантийного обязательства) предусмотренных контрактом, и составляет </w:t>
      </w:r>
      <w:r w:rsidR="00F53730">
        <w:t>35823,93</w:t>
      </w:r>
      <w:r w:rsidRPr="00604B0D">
        <w:t xml:space="preserve"> рублей.</w:t>
      </w:r>
      <w:r w:rsidRPr="00604B0D">
        <w:rPr>
          <w:vertAlign w:val="superscript"/>
        </w:rPr>
        <w:footnoteReference w:id="1"/>
      </w:r>
    </w:p>
    <w:p w14:paraId="38A29DD2" w14:textId="17A346A2" w:rsidR="00A47BC7" w:rsidRPr="00604B0D" w:rsidRDefault="00A47BC7" w:rsidP="00604B0D">
      <w:pPr>
        <w:ind w:firstLine="567"/>
        <w:jc w:val="both"/>
      </w:pPr>
      <w:r w:rsidRPr="00604B0D">
        <w:t xml:space="preserve">7.5. Штраф начисляется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порядке, установленном в Постановлении Правительства Российской Федерации от 30 августа 2017 года № 1042,и составляет </w:t>
      </w:r>
      <w:r w:rsidR="00F53730">
        <w:t>1000,00</w:t>
      </w:r>
      <w:r w:rsidRPr="00604B0D">
        <w:t xml:space="preserve"> рублей.</w:t>
      </w:r>
      <w:r w:rsidRPr="00604B0D">
        <w:rPr>
          <w:vertAlign w:val="superscript"/>
        </w:rPr>
        <w:footnoteReference w:id="2"/>
      </w:r>
    </w:p>
    <w:p w14:paraId="518D6492" w14:textId="77777777" w:rsidR="00A47BC7" w:rsidRPr="00604B0D" w:rsidRDefault="00A47BC7" w:rsidP="00604B0D">
      <w:pPr>
        <w:ind w:firstLine="567"/>
        <w:jc w:val="both"/>
      </w:pPr>
      <w:r w:rsidRPr="00604B0D">
        <w:t>7.6.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3858195E" w14:textId="4CC70BD4" w:rsidR="00A47BC7" w:rsidRPr="00604B0D" w:rsidRDefault="00A47BC7" w:rsidP="00604B0D">
      <w:pPr>
        <w:ind w:firstLine="567"/>
        <w:jc w:val="both"/>
      </w:pPr>
      <w:r w:rsidRPr="00604B0D">
        <w:t xml:space="preserve">7.7. Штраф начисляется за каждый факт неисполнения </w:t>
      </w:r>
      <w:r w:rsidR="00D619E1" w:rsidRPr="00604B0D">
        <w:t>«</w:t>
      </w:r>
      <w:r w:rsidRPr="00604B0D">
        <w:t>Заказчиком</w:t>
      </w:r>
      <w:r w:rsidR="00D619E1" w:rsidRPr="00604B0D">
        <w:t>»</w:t>
      </w:r>
      <w:r w:rsidRPr="00604B0D">
        <w:t xml:space="preserve">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порядке, установленном в постановлении Правительства Российской Федерации о</w:t>
      </w:r>
      <w:r w:rsidR="00D619E1" w:rsidRPr="00604B0D">
        <w:t xml:space="preserve">т 30 августа 2017 года № 1042, </w:t>
      </w:r>
      <w:r w:rsidRPr="00604B0D">
        <w:t xml:space="preserve">и составляет </w:t>
      </w:r>
      <w:r w:rsidR="00F53730">
        <w:t>1000,00</w:t>
      </w:r>
      <w:r w:rsidRPr="00604B0D">
        <w:t xml:space="preserve"> рублей.</w:t>
      </w:r>
      <w:r w:rsidRPr="00604B0D">
        <w:rPr>
          <w:vertAlign w:val="superscript"/>
        </w:rPr>
        <w:footnoteReference w:id="3"/>
      </w:r>
    </w:p>
    <w:p w14:paraId="26D20D4E" w14:textId="77777777" w:rsidR="00A47BC7" w:rsidRPr="00604B0D" w:rsidRDefault="00A47BC7" w:rsidP="00604B0D">
      <w:pPr>
        <w:ind w:firstLine="567"/>
        <w:jc w:val="both"/>
      </w:pPr>
      <w:r w:rsidRPr="00604B0D">
        <w:t>7.8. Общая сумма начисленных штрафов за неисполнение или нена</w:t>
      </w:r>
      <w:r w:rsidR="00D619E1" w:rsidRPr="00604B0D">
        <w:t>длежащее исполнение Поставщиком</w:t>
      </w:r>
      <w:r w:rsidRPr="00604B0D">
        <w:t xml:space="preserve"> обязательств, предусмотренных контрактом, не может превышать цену контракта.</w:t>
      </w:r>
    </w:p>
    <w:p w14:paraId="6355413A" w14:textId="77777777" w:rsidR="00A47BC7" w:rsidRPr="00604B0D" w:rsidRDefault="00A47BC7" w:rsidP="00604B0D">
      <w:pPr>
        <w:ind w:firstLine="567"/>
        <w:jc w:val="both"/>
      </w:pPr>
      <w:r w:rsidRPr="00604B0D">
        <w:t>7.9.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58B42A61" w14:textId="77777777" w:rsidR="00A47BC7" w:rsidRPr="00604B0D" w:rsidRDefault="00A47BC7" w:rsidP="00604B0D">
      <w:pPr>
        <w:ind w:firstLine="567"/>
        <w:jc w:val="both"/>
      </w:pPr>
      <w:r w:rsidRPr="00604B0D">
        <w:t>7.10. В случае если законодательством Российской Федерации установлен иной порядок начисления штрафа, чем порядок, предусмотренный постановлением Правительства Российской Федерации от 30 августа 2017 года № 1042, размер такого штрафа и порядок его начисления устанавливается контрактом в соответствии с законодательством Российской Федерации.</w:t>
      </w:r>
    </w:p>
    <w:p w14:paraId="12CAC30D" w14:textId="77777777" w:rsidR="00A47BC7" w:rsidRPr="00604B0D" w:rsidRDefault="00A47BC7" w:rsidP="00604B0D">
      <w:pPr>
        <w:ind w:firstLine="567"/>
        <w:jc w:val="both"/>
      </w:pPr>
      <w:r w:rsidRPr="00604B0D">
        <w:t>7.11. Уплата неустойки (штрафов, пеней) не освобождает Стороны от исполнения своих обязательств по контракту и от возмещения убытков, причиненных неисполнением или ненадлежащим исполнением своих обязанностей.</w:t>
      </w:r>
    </w:p>
    <w:p w14:paraId="07A98E36" w14:textId="77777777" w:rsidR="00FE686A" w:rsidRPr="00604B0D" w:rsidRDefault="00FE686A" w:rsidP="00604B0D">
      <w:pPr>
        <w:autoSpaceDE w:val="0"/>
        <w:autoSpaceDN w:val="0"/>
        <w:ind w:firstLine="567"/>
        <w:jc w:val="both"/>
        <w:rPr>
          <w:rFonts w:eastAsia="Calibri"/>
        </w:rPr>
      </w:pPr>
      <w:r w:rsidRPr="00604B0D">
        <w:rPr>
          <w:rFonts w:eastAsia="Calibri"/>
        </w:rPr>
        <w:t xml:space="preserve">7.12. В случае обмена документами при применении мер ответственности и совершении иных действий в связи с нарушением </w:t>
      </w:r>
      <w:r w:rsidR="00D619E1" w:rsidRPr="00604B0D">
        <w:rPr>
          <w:rFonts w:eastAsia="Calibri"/>
        </w:rPr>
        <w:t>Поставщиком</w:t>
      </w:r>
      <w:r w:rsidRPr="00604B0D">
        <w:rPr>
          <w:rFonts w:eastAsia="Calibri"/>
        </w:rPr>
        <w:t xml:space="preserve"> или Заказчиком условий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w:t>
      </w:r>
      <w:r w:rsidR="00D619E1" w:rsidRPr="00604B0D">
        <w:rPr>
          <w:rFonts w:eastAsia="Calibri"/>
        </w:rPr>
        <w:t>Поставщика</w:t>
      </w:r>
      <w:r w:rsidRPr="00604B0D">
        <w:rPr>
          <w:rFonts w:eastAsia="Calibri"/>
        </w:rPr>
        <w:t>, и размещаются в единой информационной системе без размещения на официальном сайте.</w:t>
      </w:r>
    </w:p>
    <w:p w14:paraId="0EC161D8" w14:textId="77777777" w:rsidR="00A47BC7" w:rsidRPr="00604B0D" w:rsidRDefault="00A47BC7" w:rsidP="00604B0D">
      <w:pPr>
        <w:ind w:firstLine="567"/>
        <w:jc w:val="both"/>
      </w:pPr>
    </w:p>
    <w:p w14:paraId="2BD36619" w14:textId="77777777" w:rsidR="00A47BC7" w:rsidRPr="00604B0D" w:rsidRDefault="00A47BC7" w:rsidP="00604B0D">
      <w:pPr>
        <w:ind w:firstLine="567"/>
        <w:jc w:val="center"/>
        <w:rPr>
          <w:b/>
          <w:bCs/>
        </w:rPr>
      </w:pPr>
      <w:r w:rsidRPr="00604B0D">
        <w:rPr>
          <w:b/>
          <w:bCs/>
        </w:rPr>
        <w:t>8. ПОРЯДОК ИЗМЕНЕНИЯ И РАСТОРЖЕНИЯ КОНТРАКТА</w:t>
      </w:r>
    </w:p>
    <w:p w14:paraId="6800A39F" w14:textId="77777777" w:rsidR="00A47BC7" w:rsidRPr="00604B0D" w:rsidRDefault="00A47BC7" w:rsidP="00604B0D">
      <w:pPr>
        <w:ind w:firstLine="567"/>
        <w:jc w:val="both"/>
        <w:rPr>
          <w:i/>
        </w:rPr>
      </w:pPr>
      <w:r w:rsidRPr="00604B0D">
        <w:t>8.1. Контракт может быть изменен по соглашению Сторон при снижении цены контракта без изменения предусмотренных контрактом количества и качества Товара и иных условий контракта.</w:t>
      </w:r>
    </w:p>
    <w:p w14:paraId="7B920318" w14:textId="77777777" w:rsidR="00A47BC7" w:rsidRPr="00604B0D" w:rsidRDefault="00A47BC7" w:rsidP="00604B0D">
      <w:pPr>
        <w:ind w:firstLine="567"/>
        <w:jc w:val="both"/>
        <w:rPr>
          <w:i/>
        </w:rPr>
      </w:pPr>
      <w:r w:rsidRPr="00604B0D">
        <w:t xml:space="preserve">8.2. Контракт может быть изменен по соглашению Сторон, если по предложению Заказчика увеличивается предусмотренный контрактом объем Товара не более чем на десять процентов или уменьшается предусмотренный контрактом объем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объема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p>
    <w:p w14:paraId="2B8DA4FC" w14:textId="77777777" w:rsidR="00A47BC7" w:rsidRPr="00604B0D" w:rsidRDefault="00A47BC7" w:rsidP="00604B0D">
      <w:pPr>
        <w:ind w:firstLine="567"/>
        <w:jc w:val="both"/>
      </w:pPr>
      <w:r w:rsidRPr="00604B0D">
        <w:t>8.3. Любые изменения и дополнения к контракту в случае, когда такие изменения и дополнения допускаются действующим законодательством Российской Федерации о контрактной системе в сфере закупок, совершаются только в письменной форме в виде приложений к контракту и подлежат подписанию обеими сторонами или уполномоченными на то представителями сторон. Приложения к контракту являются неотъемлемыми частями контракта.</w:t>
      </w:r>
    </w:p>
    <w:p w14:paraId="73FF155C" w14:textId="77777777" w:rsidR="00A47BC7" w:rsidRPr="00604B0D" w:rsidRDefault="00A47BC7" w:rsidP="00604B0D">
      <w:pPr>
        <w:ind w:firstLine="567"/>
        <w:jc w:val="both"/>
      </w:pPr>
      <w:r w:rsidRPr="00604B0D">
        <w:t>8.4. Контракт может быть расторгнут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14:paraId="1BE36502" w14:textId="77777777" w:rsidR="00A47BC7" w:rsidRPr="00604B0D" w:rsidRDefault="00A47BC7" w:rsidP="00604B0D">
      <w:pPr>
        <w:autoSpaceDE w:val="0"/>
        <w:autoSpaceDN w:val="0"/>
        <w:adjustRightInd w:val="0"/>
        <w:ind w:firstLine="567"/>
        <w:jc w:val="both"/>
        <w:rPr>
          <w:rFonts w:eastAsiaTheme="minorHAnsi"/>
          <w:lang w:eastAsia="en-US"/>
        </w:rPr>
      </w:pPr>
      <w:r w:rsidRPr="00604B0D">
        <w:t>8.5. Заказчик обязан принять решение об одностороннем отказе от исполнения контракта, если в ходе исполнения контракта установлено, что П</w:t>
      </w:r>
      <w:r w:rsidRPr="00604B0D">
        <w:rPr>
          <w:rFonts w:eastAsiaTheme="minorHAnsi"/>
          <w:lang w:eastAsia="en-US"/>
        </w:rPr>
        <w:t xml:space="preserve">оставщик и (или) поставляемый товар перестали соответствовать установленным извещением об осуществлении закупки требованиям к участникам закупки (за исключением требования, предусмотренного </w:t>
      </w:r>
      <w:hyperlink r:id="rId9" w:history="1">
        <w:r w:rsidRPr="00604B0D">
          <w:rPr>
            <w:rStyle w:val="a3"/>
            <w:rFonts w:eastAsiaTheme="minorHAnsi"/>
            <w:color w:val="auto"/>
            <w:u w:val="none"/>
            <w:lang w:eastAsia="en-US"/>
          </w:rPr>
          <w:t>частью 1.1</w:t>
        </w:r>
      </w:hyperlink>
      <w:r w:rsidRPr="00604B0D">
        <w:rPr>
          <w:rFonts w:eastAsiaTheme="minorHAnsi"/>
          <w:lang w:eastAsia="en-US"/>
        </w:rPr>
        <w:t xml:space="preserve"> (при наличии такого требования) статьи 31 Закона и (или) поставляемому товару </w:t>
      </w:r>
      <w:r w:rsidRPr="00604B0D">
        <w:t>или при определении «Поставщика»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7DA6B77E" w14:textId="77777777" w:rsidR="00A47BC7" w:rsidRPr="00604B0D" w:rsidRDefault="00A47BC7" w:rsidP="00604B0D">
      <w:pPr>
        <w:ind w:firstLine="567"/>
        <w:jc w:val="both"/>
      </w:pPr>
      <w:r w:rsidRPr="00604B0D">
        <w:t xml:space="preserve">8.6. Заказчик вправе принять решение об одностороннем отказе от исполнения контракта по основаниям, предусмотренным Гражданским </w:t>
      </w:r>
      <w:hyperlink r:id="rId10" w:anchor="#" w:tooltip="Ссылка на список документов" w:history="1">
        <w:r w:rsidRPr="00604B0D">
          <w:rPr>
            <w:rStyle w:val="a3"/>
            <w:color w:val="auto"/>
            <w:u w:val="none"/>
          </w:rPr>
          <w:t>кодексом</w:t>
        </w:r>
      </w:hyperlink>
      <w:r w:rsidRPr="00604B0D">
        <w:t xml:space="preserve"> Российской Федерации для одностороннего отказа от исполнения отдельных видов обязательств, в том числе: </w:t>
      </w:r>
    </w:p>
    <w:p w14:paraId="7FDA5EB2" w14:textId="77777777" w:rsidR="00A47BC7" w:rsidRPr="00604B0D" w:rsidRDefault="00A47BC7" w:rsidP="00604B0D">
      <w:pPr>
        <w:ind w:firstLine="567"/>
        <w:jc w:val="both"/>
      </w:pPr>
      <w:r w:rsidRPr="00604B0D">
        <w:t>- отказ поставщика передать заказчику товар или принадлежности к нему;</w:t>
      </w:r>
    </w:p>
    <w:p w14:paraId="776FD1AA" w14:textId="77777777" w:rsidR="00A47BC7" w:rsidRPr="00604B0D" w:rsidRDefault="00A47BC7" w:rsidP="00604B0D">
      <w:pPr>
        <w:ind w:firstLine="567"/>
        <w:jc w:val="both"/>
      </w:pPr>
      <w:r w:rsidRPr="00604B0D">
        <w:t>- существенное нарушение поставщиком требований к качеству товара,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17CB6278" w14:textId="77777777" w:rsidR="00A47BC7" w:rsidRPr="00604B0D" w:rsidRDefault="00A47BC7" w:rsidP="00604B0D">
      <w:pPr>
        <w:ind w:firstLine="567"/>
        <w:jc w:val="both"/>
      </w:pPr>
      <w:r w:rsidRPr="00604B0D">
        <w:t>- невыполнение поставщиком в разумный срок требования заказчика о доукомплектовании товара;</w:t>
      </w:r>
    </w:p>
    <w:p w14:paraId="708D44DF" w14:textId="77777777" w:rsidR="00A47BC7" w:rsidRPr="00604B0D" w:rsidRDefault="00A47BC7" w:rsidP="00604B0D">
      <w:pPr>
        <w:ind w:firstLine="567"/>
        <w:jc w:val="both"/>
      </w:pPr>
      <w:r w:rsidRPr="00604B0D">
        <w:t>- неоднократное нарушение поставщиком сроков поставки товаров, а также в иных случаях, предусмотренных законодательством Российской Федерации.</w:t>
      </w:r>
    </w:p>
    <w:p w14:paraId="76981073" w14:textId="77777777" w:rsidR="00A47BC7" w:rsidRPr="00604B0D" w:rsidRDefault="00A47BC7" w:rsidP="00604B0D">
      <w:pPr>
        <w:ind w:firstLine="567"/>
        <w:jc w:val="both"/>
      </w:pPr>
      <w:r w:rsidRPr="00604B0D">
        <w:t>8.7. В случае отказа Стороны контракта от исполнения контракта в одностороннем порядке Заказчик оплачивает фактически поставленный товар в порядке и на условиях, предусмотренных разделом 2 контракта.</w:t>
      </w:r>
    </w:p>
    <w:p w14:paraId="42BC0C48" w14:textId="2F1C5DEF" w:rsidR="00A47BC7" w:rsidRPr="00604B0D" w:rsidRDefault="008E752F" w:rsidP="00604B0D">
      <w:pPr>
        <w:ind w:firstLine="567"/>
        <w:jc w:val="both"/>
      </w:pPr>
      <w:r>
        <w:t>8.8. В случае принятия «Заказчиком» предусмотренного п. 8.6 Контракта решения об одностороннем отказе от исполнения контракта «Заказчик» руководствуется ст. 95 Закона.</w:t>
      </w:r>
    </w:p>
    <w:p w14:paraId="432FED6A" w14:textId="77777777" w:rsidR="00A47BC7" w:rsidRPr="00604B0D" w:rsidRDefault="00A47BC7" w:rsidP="00604B0D">
      <w:pPr>
        <w:ind w:firstLine="567"/>
        <w:jc w:val="both"/>
      </w:pPr>
      <w:r w:rsidRPr="00604B0D">
        <w:t>8.9.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об одностороннем отказе от исполнения контракта.</w:t>
      </w:r>
    </w:p>
    <w:p w14:paraId="20B3CB62" w14:textId="77777777" w:rsidR="00A47BC7" w:rsidRPr="00604B0D" w:rsidRDefault="00A47BC7" w:rsidP="00604B0D">
      <w:pPr>
        <w:ind w:firstLine="567"/>
        <w:jc w:val="both"/>
        <w:rPr>
          <w:b/>
          <w:bCs/>
        </w:rPr>
      </w:pPr>
    </w:p>
    <w:p w14:paraId="2C8E3A35" w14:textId="77777777" w:rsidR="00A47BC7" w:rsidRPr="00604B0D" w:rsidRDefault="00A47BC7" w:rsidP="00604B0D">
      <w:pPr>
        <w:ind w:firstLine="567"/>
        <w:jc w:val="center"/>
        <w:rPr>
          <w:b/>
          <w:bCs/>
        </w:rPr>
      </w:pPr>
      <w:r w:rsidRPr="00604B0D">
        <w:rPr>
          <w:b/>
          <w:bCs/>
        </w:rPr>
        <w:t>9. ДЕЙСТВИЕ НЕПРЕОДОЛИМОЙ СИЛЫ</w:t>
      </w:r>
    </w:p>
    <w:p w14:paraId="675BC14B" w14:textId="77777777" w:rsidR="00A47BC7" w:rsidRPr="00604B0D" w:rsidRDefault="00A47BC7" w:rsidP="00604B0D">
      <w:pPr>
        <w:ind w:firstLine="567"/>
        <w:jc w:val="both"/>
      </w:pPr>
      <w:r w:rsidRPr="00604B0D">
        <w:t>9.1.</w:t>
      </w:r>
      <w:r w:rsidRPr="00604B0D">
        <w:tab/>
        <w:t>Стороны освобождаются от ответственности по Контракту за частичное или полное неисполнение обязательств по Контракту, если оно явилось следствием форс-мажорных обстоятельств, т.е. обстоятельств непреодолимой силы, а именно: пожара как следствия природного явления, наводнения, землетрясений, диверсии, забастовок, военных действий, правительственных актов, если эти обстоятельства непосредственно повлияли на исполнение договорных обязательств.</w:t>
      </w:r>
    </w:p>
    <w:p w14:paraId="4613435F" w14:textId="77777777" w:rsidR="00A47BC7" w:rsidRPr="00604B0D" w:rsidRDefault="00A47BC7" w:rsidP="00604B0D">
      <w:pPr>
        <w:ind w:firstLine="567"/>
        <w:jc w:val="both"/>
      </w:pPr>
      <w:r w:rsidRPr="00604B0D">
        <w:t>9.2.</w:t>
      </w:r>
      <w:r w:rsidRPr="00604B0D">
        <w:tab/>
        <w:t>Срок исполнения обязательств по Контракту сдвигается при наступлении обстоятельств, указанных в п. 9.1. Контракта, на время, в течение которого последние будут иметь место.</w:t>
      </w:r>
    </w:p>
    <w:p w14:paraId="6C0C6747" w14:textId="77777777" w:rsidR="00A47BC7" w:rsidRPr="00604B0D" w:rsidRDefault="00A47BC7" w:rsidP="00604B0D">
      <w:pPr>
        <w:ind w:firstLine="567"/>
        <w:jc w:val="both"/>
      </w:pPr>
      <w:r w:rsidRPr="00604B0D">
        <w:t>9.3.</w:t>
      </w:r>
      <w:r w:rsidRPr="00604B0D">
        <w:tab/>
        <w:t>Сторона, подвергшаяся действию обстоятельств непреодолимой силы и оказавшаяся вследствие этого не в состоянии выполнить обязательства по Контракту, должна немедленно, не позднее семи дней с момента их наступления в письменной форме известить другую сторону. Несвоевременное, сверх 7 дней, извещение об обстоятельствах непреодолимой силы лишает соответствующую Сторону права ссылаться на них для оправдания.</w:t>
      </w:r>
    </w:p>
    <w:p w14:paraId="32E311D8" w14:textId="77777777" w:rsidR="00A47BC7" w:rsidRPr="00604B0D" w:rsidRDefault="00A47BC7" w:rsidP="00604B0D">
      <w:pPr>
        <w:ind w:firstLine="567"/>
        <w:jc w:val="both"/>
      </w:pPr>
      <w:r w:rsidRPr="00604B0D">
        <w:t>9.4.</w:t>
      </w:r>
      <w:r w:rsidRPr="00604B0D">
        <w:tab/>
        <w:t>Если обстоятельства, указанные в п. 9.1. Контракта, будут длиться более двух месяцев, то Стороны вправе заключить соглашение о расторжении Контракта.</w:t>
      </w:r>
    </w:p>
    <w:p w14:paraId="4C305978" w14:textId="77777777" w:rsidR="00A47BC7" w:rsidRPr="00604B0D" w:rsidRDefault="00A47BC7" w:rsidP="00604B0D">
      <w:pPr>
        <w:ind w:firstLine="567"/>
        <w:jc w:val="both"/>
        <w:rPr>
          <w:b/>
        </w:rPr>
      </w:pPr>
    </w:p>
    <w:p w14:paraId="75E52DCD" w14:textId="77777777" w:rsidR="00A47BC7" w:rsidRPr="00604B0D" w:rsidRDefault="00604B0D" w:rsidP="00604B0D">
      <w:pPr>
        <w:ind w:firstLine="567"/>
        <w:jc w:val="center"/>
        <w:rPr>
          <w:b/>
        </w:rPr>
      </w:pPr>
      <w:r w:rsidRPr="00604B0D">
        <w:rPr>
          <w:b/>
        </w:rPr>
        <w:t>10. АНТИКОРРУПЦИОННАЯ ОГОВОРКА</w:t>
      </w:r>
    </w:p>
    <w:p w14:paraId="741B102C" w14:textId="77777777" w:rsidR="00A47BC7" w:rsidRPr="00604B0D" w:rsidRDefault="00A47BC7" w:rsidP="00604B0D">
      <w:pPr>
        <w:ind w:firstLine="567"/>
        <w:jc w:val="both"/>
      </w:pPr>
      <w:r w:rsidRPr="00604B0D">
        <w:t>10.1.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14:paraId="4D486E2E" w14:textId="77777777" w:rsidR="00A47BC7" w:rsidRPr="00604B0D" w:rsidRDefault="00A47BC7" w:rsidP="00604B0D">
      <w:pPr>
        <w:ind w:firstLine="567"/>
        <w:jc w:val="both"/>
      </w:pPr>
      <w:r w:rsidRPr="00604B0D">
        <w:t>10.2.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EB7C0D6" w14:textId="77777777" w:rsidR="00A47BC7" w:rsidRPr="00604B0D" w:rsidRDefault="00A47BC7" w:rsidP="00604B0D">
      <w:pPr>
        <w:ind w:firstLine="567"/>
        <w:jc w:val="both"/>
      </w:pPr>
      <w:r w:rsidRPr="00604B0D">
        <w:t>10.3.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1A6DC1B0" w14:textId="77777777" w:rsidR="00A47BC7" w:rsidRPr="00604B0D" w:rsidRDefault="00A47BC7" w:rsidP="00604B0D">
      <w:pPr>
        <w:ind w:firstLine="567"/>
        <w:jc w:val="both"/>
      </w:pPr>
      <w:r w:rsidRPr="00604B0D">
        <w:t>10.4.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FAC3ECC" w14:textId="77777777" w:rsidR="00A47BC7" w:rsidRDefault="00A47BC7" w:rsidP="00604B0D">
      <w:pPr>
        <w:ind w:firstLine="567"/>
        <w:jc w:val="both"/>
      </w:pPr>
      <w:r w:rsidRPr="00604B0D">
        <w:t>10.5.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настоящего раздела, вправе требовать возмещения реального ущерба, возникшего в результате такого расторжения.</w:t>
      </w:r>
    </w:p>
    <w:p w14:paraId="0DF20B5A" w14:textId="77777777" w:rsidR="00604B0D" w:rsidRPr="00604B0D" w:rsidRDefault="00604B0D" w:rsidP="00604B0D">
      <w:pPr>
        <w:ind w:firstLine="567"/>
        <w:jc w:val="both"/>
      </w:pPr>
    </w:p>
    <w:p w14:paraId="19AA3D43" w14:textId="77777777" w:rsidR="00A47BC7" w:rsidRPr="00604B0D" w:rsidRDefault="00604B0D" w:rsidP="00604B0D">
      <w:pPr>
        <w:pStyle w:val="a6"/>
        <w:jc w:val="center"/>
        <w:rPr>
          <w:b/>
          <w:sz w:val="24"/>
          <w:szCs w:val="24"/>
        </w:rPr>
      </w:pPr>
      <w:r w:rsidRPr="00604B0D">
        <w:rPr>
          <w:b/>
          <w:sz w:val="24"/>
          <w:szCs w:val="24"/>
        </w:rPr>
        <w:t xml:space="preserve">11. </w:t>
      </w:r>
      <w:r w:rsidR="00A47BC7" w:rsidRPr="00604B0D">
        <w:rPr>
          <w:b/>
          <w:sz w:val="24"/>
          <w:szCs w:val="24"/>
        </w:rPr>
        <w:t>ПРОЧИЕ УСЛОВИЯ</w:t>
      </w:r>
    </w:p>
    <w:p w14:paraId="32FCE458" w14:textId="77777777" w:rsidR="00A47BC7" w:rsidRPr="00604B0D" w:rsidRDefault="00A47BC7" w:rsidP="00604B0D">
      <w:pPr>
        <w:ind w:firstLine="567"/>
        <w:jc w:val="both"/>
      </w:pPr>
      <w:r w:rsidRPr="00604B0D">
        <w:t>11.1.</w:t>
      </w:r>
      <w:r w:rsidRPr="00604B0D">
        <w:tab/>
        <w:t>Во всем остальном, что не предусмотрено контрактом, стороны руководствуются действующим законодательством Российской Федерации.</w:t>
      </w:r>
    </w:p>
    <w:p w14:paraId="2AD0D5DE" w14:textId="77777777" w:rsidR="00A47BC7" w:rsidRPr="00604B0D" w:rsidRDefault="00A47BC7" w:rsidP="00604B0D">
      <w:pPr>
        <w:ind w:firstLine="567"/>
        <w:jc w:val="both"/>
      </w:pPr>
      <w:r w:rsidRPr="00604B0D">
        <w:t>11.2.</w:t>
      </w:r>
      <w:r w:rsidRPr="00604B0D">
        <w:tab/>
        <w:t>Все споры или разногласия, возникшие между Сторонами по контракту, разрешаются  в досудебном порядке путем направления заказным письмом с уведомлением претензий, которые рассматриваются Сторонами в течение 10 (десяти) рабочих дней со дня их получения.</w:t>
      </w:r>
    </w:p>
    <w:p w14:paraId="28A96D95" w14:textId="77777777" w:rsidR="00A47BC7" w:rsidRPr="00604B0D" w:rsidRDefault="00A47BC7" w:rsidP="00604B0D">
      <w:pPr>
        <w:ind w:firstLine="567"/>
        <w:jc w:val="both"/>
      </w:pPr>
      <w:r w:rsidRPr="00604B0D">
        <w:t>11.3.</w:t>
      </w:r>
      <w:r w:rsidRPr="00604B0D">
        <w:tab/>
        <w:t>В случае невозможности урегулирования спора мирным путем, а также в случае неисполнения в добровольном порядке требований содержащихся в претензиях, спорные вопросы передаются на рассмотрение в Арбитражный суд Ярославской области в установленном действующим законодательством Российской Федерации порядке</w:t>
      </w:r>
    </w:p>
    <w:p w14:paraId="06DDAEFF" w14:textId="77777777" w:rsidR="00A47BC7" w:rsidRDefault="00A47BC7" w:rsidP="00604B0D">
      <w:pPr>
        <w:ind w:firstLine="567"/>
        <w:jc w:val="both"/>
      </w:pPr>
      <w:r w:rsidRPr="00604B0D">
        <w:t xml:space="preserve">11.4.Контракт вступает в силу с даты его заключения Сторонами и действует по </w:t>
      </w:r>
      <w:r w:rsidR="0055050D" w:rsidRPr="00604B0D">
        <w:t>31</w:t>
      </w:r>
      <w:r w:rsidRPr="00604B0D">
        <w:t>.10.2023г. Окончание срока действия контракта не освобождает Стороны от выполнения взятых на себя по контракту обязательств.</w:t>
      </w:r>
    </w:p>
    <w:p w14:paraId="018F1327" w14:textId="77777777" w:rsidR="00604B0D" w:rsidRPr="00604B0D" w:rsidRDefault="00604B0D" w:rsidP="00604B0D">
      <w:pPr>
        <w:ind w:firstLine="567"/>
        <w:jc w:val="both"/>
      </w:pPr>
    </w:p>
    <w:p w14:paraId="68DE8094" w14:textId="77777777" w:rsidR="00A47BC7" w:rsidRPr="00604B0D" w:rsidRDefault="00A47BC7" w:rsidP="00604B0D">
      <w:pPr>
        <w:ind w:firstLine="567"/>
        <w:jc w:val="center"/>
        <w:rPr>
          <w:b/>
        </w:rPr>
      </w:pPr>
      <w:r w:rsidRPr="00604B0D">
        <w:rPr>
          <w:b/>
        </w:rPr>
        <w:t>12.ПРИЛОЖЕНИЕ К КОНТРАКТУ</w:t>
      </w:r>
    </w:p>
    <w:p w14:paraId="3AF79D8F" w14:textId="77777777" w:rsidR="00A47BC7" w:rsidRPr="00604B0D" w:rsidRDefault="00A47BC7" w:rsidP="00604B0D">
      <w:pPr>
        <w:ind w:firstLine="567"/>
        <w:jc w:val="both"/>
      </w:pPr>
      <w:r w:rsidRPr="00604B0D">
        <w:t>12.1.</w:t>
      </w:r>
      <w:r w:rsidRPr="00604B0D">
        <w:tab/>
        <w:t>Приложение: Спецификация.</w:t>
      </w:r>
    </w:p>
    <w:p w14:paraId="48645C8D" w14:textId="77777777" w:rsidR="00A47BC7" w:rsidRPr="00604B0D" w:rsidRDefault="00A47BC7" w:rsidP="00604B0D">
      <w:pPr>
        <w:ind w:firstLine="567"/>
        <w:jc w:val="both"/>
      </w:pPr>
    </w:p>
    <w:p w14:paraId="4D3F72C0" w14:textId="77777777" w:rsidR="00A47BC7" w:rsidRDefault="00A47BC7" w:rsidP="00A47BC7">
      <w:pPr>
        <w:jc w:val="center"/>
        <w:rPr>
          <w:b/>
          <w:bCs/>
        </w:rPr>
      </w:pPr>
      <w:r>
        <w:rPr>
          <w:b/>
          <w:bCs/>
        </w:rPr>
        <w:t>13. ЮРИДИЧЕСКИЕ АДРЕСА И РЕКВИЗИТЫ СТОРОН:</w:t>
      </w:r>
    </w:p>
    <w:p w14:paraId="16220E50" w14:textId="77777777" w:rsidR="00604B0D" w:rsidRDefault="00604B0D" w:rsidP="00A47BC7">
      <w:pPr>
        <w:jc w:val="center"/>
        <w:rPr>
          <w:b/>
          <w:bCs/>
        </w:rPr>
      </w:pPr>
    </w:p>
    <w:tbl>
      <w:tblPr>
        <w:tblW w:w="10315" w:type="dxa"/>
        <w:tblLook w:val="01E0" w:firstRow="1" w:lastRow="1" w:firstColumn="1" w:lastColumn="1" w:noHBand="0" w:noVBand="0"/>
      </w:tblPr>
      <w:tblGrid>
        <w:gridCol w:w="5353"/>
        <w:gridCol w:w="4962"/>
      </w:tblGrid>
      <w:tr w:rsidR="00A47BC7" w14:paraId="27922053" w14:textId="77777777" w:rsidTr="00F53730">
        <w:tc>
          <w:tcPr>
            <w:tcW w:w="5353" w:type="dxa"/>
            <w:hideMark/>
          </w:tcPr>
          <w:p w14:paraId="338BCF62" w14:textId="77777777" w:rsidR="00A47BC7" w:rsidRDefault="00A47BC7">
            <w:pPr>
              <w:spacing w:line="276" w:lineRule="auto"/>
              <w:jc w:val="both"/>
              <w:rPr>
                <w:b/>
                <w:lang w:eastAsia="en-US"/>
              </w:rPr>
            </w:pPr>
            <w:r>
              <w:rPr>
                <w:b/>
                <w:lang w:eastAsia="en-US"/>
              </w:rPr>
              <w:t>Заказчик:</w:t>
            </w:r>
          </w:p>
        </w:tc>
        <w:tc>
          <w:tcPr>
            <w:tcW w:w="4962" w:type="dxa"/>
            <w:hideMark/>
          </w:tcPr>
          <w:p w14:paraId="159F9E8C" w14:textId="77777777" w:rsidR="00A47BC7" w:rsidRDefault="00A47BC7">
            <w:pPr>
              <w:spacing w:line="276" w:lineRule="auto"/>
              <w:jc w:val="both"/>
              <w:rPr>
                <w:b/>
                <w:lang w:eastAsia="en-US"/>
              </w:rPr>
            </w:pPr>
            <w:r>
              <w:rPr>
                <w:b/>
                <w:lang w:eastAsia="en-US"/>
              </w:rPr>
              <w:t xml:space="preserve">                   Поставщик:</w:t>
            </w:r>
          </w:p>
        </w:tc>
      </w:tr>
    </w:tbl>
    <w:p w14:paraId="2BEEE439" w14:textId="77777777" w:rsidR="00A47BC7" w:rsidRDefault="00A47BC7" w:rsidP="00A47BC7">
      <w:pPr>
        <w:jc w:val="both"/>
        <w:rPr>
          <w:lang w:eastAsia="ar-S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4"/>
        <w:gridCol w:w="5232"/>
      </w:tblGrid>
      <w:tr w:rsidR="00A47BC7" w14:paraId="79072ECF" w14:textId="77777777" w:rsidTr="00A47BC7">
        <w:tc>
          <w:tcPr>
            <w:tcW w:w="5352" w:type="dxa"/>
          </w:tcPr>
          <w:p w14:paraId="36201980" w14:textId="77777777" w:rsidR="00D72218" w:rsidRPr="003D6864" w:rsidRDefault="00D72218" w:rsidP="003D6864">
            <w:pPr>
              <w:widowControl w:val="0"/>
              <w:rPr>
                <w:lang w:eastAsia="en-US"/>
              </w:rPr>
            </w:pPr>
            <w:r w:rsidRPr="003D6864">
              <w:rPr>
                <w:lang w:eastAsia="en-US"/>
              </w:rPr>
              <w:t>МУНИЦИПАЛЬНОЕ ДОШКОЛЬНОЕ ОБРАЗОВАТЕЛЬНОЕ УЧРЕЖДЕНИЕ "ДЕТСКИЙ САД № 203"</w:t>
            </w:r>
          </w:p>
          <w:p w14:paraId="181EDCF4" w14:textId="63181897" w:rsidR="00D72218" w:rsidRPr="003D6864" w:rsidRDefault="00295210" w:rsidP="003D6864">
            <w:pPr>
              <w:pStyle w:val="a6"/>
              <w:rPr>
                <w:rFonts w:cstheme="minorBidi"/>
                <w:sz w:val="24"/>
                <w:szCs w:val="24"/>
                <w:lang w:eastAsia="en-US"/>
              </w:rPr>
            </w:pPr>
            <w:r w:rsidRPr="003D6864">
              <w:rPr>
                <w:rFonts w:cstheme="minorBidi"/>
                <w:sz w:val="24"/>
                <w:szCs w:val="24"/>
                <w:lang w:eastAsia="en-US"/>
              </w:rPr>
              <w:t xml:space="preserve">Место нахождения (почтовый адрес): </w:t>
            </w:r>
            <w:r w:rsidR="00D72218" w:rsidRPr="003D6864">
              <w:rPr>
                <w:rFonts w:cstheme="minorBidi"/>
                <w:sz w:val="24"/>
                <w:szCs w:val="24"/>
                <w:lang w:eastAsia="en-US"/>
              </w:rPr>
              <w:t xml:space="preserve"> 150062, ЯРОСЛАВСКАЯ ОБЛАСТЬ, Г. ЯРОСЛАВЛЬ, УЛ. СЕРГО ОРДЖОНИКИДЗЕ, Д.37А, Номер контактного телефона: 84852244009; 84852350080, Адрес электронной почты: </w:t>
            </w:r>
            <w:hyperlink r:id="rId11" w:history="1">
              <w:r w:rsidR="00D72218" w:rsidRPr="003D6864">
                <w:rPr>
                  <w:rStyle w:val="a3"/>
                  <w:rFonts w:cstheme="minorBidi"/>
                  <w:sz w:val="24"/>
                  <w:szCs w:val="24"/>
                  <w:lang w:eastAsia="en-US"/>
                </w:rPr>
                <w:t>yardou203@yandex.ru</w:t>
              </w:r>
            </w:hyperlink>
          </w:p>
          <w:p w14:paraId="2EE5A267" w14:textId="4C5C9DCF" w:rsidR="002259CA" w:rsidRPr="003D6864" w:rsidRDefault="002259CA" w:rsidP="003D6864">
            <w:pPr>
              <w:pStyle w:val="a6"/>
              <w:rPr>
                <w:rFonts w:eastAsiaTheme="minorHAnsi"/>
                <w:sz w:val="24"/>
                <w:szCs w:val="24"/>
                <w:lang w:eastAsia="en-US"/>
              </w:rPr>
            </w:pPr>
            <w:r w:rsidRPr="003D6864">
              <w:rPr>
                <w:rFonts w:eastAsiaTheme="minorHAnsi"/>
                <w:sz w:val="24"/>
                <w:szCs w:val="24"/>
                <w:lang w:eastAsia="en-US"/>
              </w:rPr>
              <w:t>Получатель: ДЕПАРТАМЕНТ ФИНАНСОВ МЭРИИ ГОРОДА ЯРОСЛАВЛЯ (МДОУ "ДЕТСКИЙ САД № 203", лицевой счет: 803.03.298.5)</w:t>
            </w:r>
          </w:p>
          <w:p w14:paraId="3A940549" w14:textId="77777777" w:rsidR="002259CA" w:rsidRPr="003D6864" w:rsidRDefault="002259CA" w:rsidP="003D6864">
            <w:pPr>
              <w:pStyle w:val="a6"/>
              <w:rPr>
                <w:rFonts w:eastAsiaTheme="minorHAnsi"/>
                <w:sz w:val="24"/>
                <w:szCs w:val="24"/>
                <w:lang w:eastAsia="en-US"/>
              </w:rPr>
            </w:pPr>
            <w:r w:rsidRPr="003D6864">
              <w:rPr>
                <w:rFonts w:eastAsiaTheme="minorHAnsi"/>
                <w:sz w:val="24"/>
                <w:szCs w:val="24"/>
                <w:lang w:eastAsia="en-US"/>
              </w:rPr>
              <w:t>Банк получателя: ОТДЕЛЕНИЕ ЯРОСЛАВЛЬ БАНКА РОССИИ//УФК по Ярославской области г. Ярославль, БИК: 017888102, счет банка получателя: 40102810245370000065, расчетный счет: 03234643787010007100</w:t>
            </w:r>
          </w:p>
          <w:p w14:paraId="5B9BA061" w14:textId="77777777" w:rsidR="002259CA" w:rsidRPr="003D6864" w:rsidRDefault="002259CA" w:rsidP="003D6864">
            <w:pPr>
              <w:pStyle w:val="a6"/>
              <w:rPr>
                <w:rFonts w:eastAsiaTheme="minorHAnsi"/>
                <w:sz w:val="24"/>
                <w:szCs w:val="24"/>
                <w:lang w:eastAsia="en-US"/>
              </w:rPr>
            </w:pPr>
            <w:r w:rsidRPr="003D6864">
              <w:rPr>
                <w:rFonts w:eastAsiaTheme="minorHAnsi"/>
                <w:sz w:val="24"/>
                <w:szCs w:val="24"/>
                <w:lang w:eastAsia="en-US"/>
              </w:rPr>
              <w:t>ИНН/КПП: 7603013316/760301001</w:t>
            </w:r>
          </w:p>
          <w:p w14:paraId="7C64816D" w14:textId="77777777" w:rsidR="002259CA" w:rsidRPr="003D6864" w:rsidRDefault="002259CA" w:rsidP="003D6864">
            <w:pPr>
              <w:pStyle w:val="a6"/>
              <w:rPr>
                <w:rFonts w:eastAsiaTheme="minorHAnsi"/>
                <w:sz w:val="24"/>
                <w:szCs w:val="24"/>
                <w:lang w:eastAsia="en-US"/>
              </w:rPr>
            </w:pPr>
            <w:r w:rsidRPr="003D6864">
              <w:rPr>
                <w:rFonts w:eastAsiaTheme="minorHAnsi"/>
                <w:sz w:val="24"/>
                <w:szCs w:val="24"/>
                <w:lang w:eastAsia="en-US"/>
              </w:rPr>
              <w:t>ОГРН: 1027600621806</w:t>
            </w:r>
          </w:p>
          <w:p w14:paraId="601B989E" w14:textId="36C62AC9" w:rsidR="0010298A" w:rsidRPr="003D6864" w:rsidRDefault="002259CA" w:rsidP="003D6864">
            <w:pPr>
              <w:pStyle w:val="a6"/>
              <w:rPr>
                <w:rFonts w:eastAsiaTheme="minorHAnsi"/>
                <w:sz w:val="24"/>
                <w:szCs w:val="24"/>
                <w:lang w:eastAsia="en-US"/>
              </w:rPr>
            </w:pPr>
            <w:r w:rsidRPr="003D6864">
              <w:rPr>
                <w:rFonts w:eastAsiaTheme="minorHAnsi"/>
                <w:sz w:val="24"/>
                <w:szCs w:val="24"/>
                <w:lang w:eastAsia="en-US"/>
              </w:rPr>
              <w:t>ОКТМО: 78701000001</w:t>
            </w:r>
          </w:p>
          <w:p w14:paraId="1DBAC981" w14:textId="77777777" w:rsidR="00A47BC7" w:rsidRPr="003D6864" w:rsidRDefault="00A47BC7">
            <w:pPr>
              <w:autoSpaceDE w:val="0"/>
              <w:autoSpaceDN w:val="0"/>
              <w:adjustRightInd w:val="0"/>
              <w:rPr>
                <w:rFonts w:eastAsiaTheme="minorHAnsi"/>
                <w:lang w:eastAsia="en-US"/>
              </w:rPr>
            </w:pPr>
          </w:p>
          <w:p w14:paraId="21D1271E" w14:textId="643ABDE8" w:rsidR="00A47BC7" w:rsidRPr="003D6864" w:rsidRDefault="00A47BC7">
            <w:pPr>
              <w:jc w:val="both"/>
              <w:rPr>
                <w:lang w:eastAsia="ar-SA"/>
              </w:rPr>
            </w:pPr>
            <w:r w:rsidRPr="003D6864">
              <w:rPr>
                <w:lang w:eastAsia="ar-SA"/>
              </w:rPr>
              <w:t xml:space="preserve">Заведующий МДОУ «Детский сад № </w:t>
            </w:r>
            <w:r w:rsidR="002259CA" w:rsidRPr="003D6864">
              <w:rPr>
                <w:lang w:eastAsia="ar-SA"/>
              </w:rPr>
              <w:t>203</w:t>
            </w:r>
            <w:r w:rsidRPr="003D6864">
              <w:rPr>
                <w:lang w:eastAsia="ar-SA"/>
              </w:rPr>
              <w:t>»</w:t>
            </w:r>
          </w:p>
          <w:p w14:paraId="6FD667C9" w14:textId="77777777" w:rsidR="00A47BC7" w:rsidRPr="003D6864" w:rsidRDefault="00A47BC7">
            <w:pPr>
              <w:jc w:val="both"/>
              <w:rPr>
                <w:lang w:eastAsia="ar-SA"/>
              </w:rPr>
            </w:pPr>
          </w:p>
          <w:p w14:paraId="0F588B93" w14:textId="10BB3799" w:rsidR="00A47BC7" w:rsidRPr="003D6864" w:rsidRDefault="00A47BC7">
            <w:pPr>
              <w:jc w:val="both"/>
              <w:rPr>
                <w:lang w:eastAsia="en-US"/>
              </w:rPr>
            </w:pPr>
            <w:r w:rsidRPr="003D6864">
              <w:rPr>
                <w:lang w:eastAsia="en-US"/>
              </w:rPr>
              <w:t xml:space="preserve">_____________________/ </w:t>
            </w:r>
            <w:r w:rsidR="002259CA" w:rsidRPr="003D6864">
              <w:rPr>
                <w:lang w:eastAsia="en-US"/>
              </w:rPr>
              <w:t>Н.В. Гречина</w:t>
            </w:r>
            <w:r w:rsidRPr="003D6864">
              <w:rPr>
                <w:lang w:eastAsia="en-US"/>
              </w:rPr>
              <w:t>/</w:t>
            </w:r>
            <w:r w:rsidRPr="003D6864">
              <w:rPr>
                <w:lang w:eastAsia="en-US"/>
              </w:rPr>
              <w:tab/>
            </w:r>
          </w:p>
          <w:p w14:paraId="52EF3C20" w14:textId="77777777" w:rsidR="00A47BC7" w:rsidRPr="003D6864" w:rsidRDefault="00A47BC7">
            <w:pPr>
              <w:jc w:val="both"/>
              <w:rPr>
                <w:lang w:eastAsia="ar-SA"/>
              </w:rPr>
            </w:pPr>
            <w:r w:rsidRPr="003D6864">
              <w:rPr>
                <w:lang w:eastAsia="en-US"/>
              </w:rPr>
              <w:t>М. П.</w:t>
            </w:r>
          </w:p>
        </w:tc>
        <w:tc>
          <w:tcPr>
            <w:tcW w:w="5352" w:type="dxa"/>
          </w:tcPr>
          <w:p w14:paraId="24FDAD07" w14:textId="77777777" w:rsidR="00F53730" w:rsidRPr="003D6864" w:rsidRDefault="00F53730" w:rsidP="00F53730">
            <w:pPr>
              <w:jc w:val="both"/>
              <w:rPr>
                <w:lang w:eastAsia="ar-SA"/>
              </w:rPr>
            </w:pPr>
            <w:r w:rsidRPr="003D6864">
              <w:rPr>
                <w:lang w:eastAsia="ar-SA"/>
              </w:rPr>
              <w:t>Индивидуальный предприниматель</w:t>
            </w:r>
          </w:p>
          <w:p w14:paraId="3EE27A88" w14:textId="32E399EB" w:rsidR="00A47BC7" w:rsidRPr="003D6864" w:rsidRDefault="00F53730" w:rsidP="00F53730">
            <w:pPr>
              <w:jc w:val="both"/>
              <w:rPr>
                <w:lang w:eastAsia="ar-SA"/>
              </w:rPr>
            </w:pPr>
            <w:r w:rsidRPr="003D6864">
              <w:rPr>
                <w:lang w:eastAsia="ar-SA"/>
              </w:rPr>
              <w:t>Смирнов Даниил Андреевич</w:t>
            </w:r>
          </w:p>
          <w:p w14:paraId="11838442" w14:textId="77777777" w:rsidR="00A47BC7" w:rsidRPr="003D6864" w:rsidRDefault="00A47BC7">
            <w:pPr>
              <w:jc w:val="both"/>
              <w:rPr>
                <w:lang w:eastAsia="ar-SA"/>
              </w:rPr>
            </w:pPr>
          </w:p>
          <w:p w14:paraId="05352A00" w14:textId="77777777" w:rsidR="00F53730" w:rsidRPr="003D6864" w:rsidRDefault="00F53730" w:rsidP="00F53730">
            <w:pPr>
              <w:rPr>
                <w:lang w:eastAsia="ar-SA"/>
              </w:rPr>
            </w:pPr>
            <w:r w:rsidRPr="003D6864">
              <w:rPr>
                <w:lang w:eastAsia="ar-SA"/>
              </w:rPr>
              <w:t xml:space="preserve">Адрес местонахождения: 152610, Россия, Ярославская обл., Угличский р-н, г. Углич, </w:t>
            </w:r>
          </w:p>
          <w:p w14:paraId="7DDD52E3" w14:textId="6398F70C" w:rsidR="00F53730" w:rsidRPr="003D6864" w:rsidRDefault="00F53730" w:rsidP="00F53730">
            <w:pPr>
              <w:rPr>
                <w:lang w:eastAsia="ar-SA"/>
              </w:rPr>
            </w:pPr>
            <w:r w:rsidRPr="003D6864">
              <w:rPr>
                <w:lang w:eastAsia="ar-SA"/>
              </w:rPr>
              <w:t>ул. Трудовая, д. 11, кв. 29</w:t>
            </w:r>
          </w:p>
          <w:p w14:paraId="09F50B5F" w14:textId="77777777" w:rsidR="00F53730" w:rsidRPr="003D6864" w:rsidRDefault="00F53730" w:rsidP="00F53730">
            <w:pPr>
              <w:rPr>
                <w:lang w:eastAsia="ar-SA"/>
              </w:rPr>
            </w:pPr>
          </w:p>
          <w:p w14:paraId="7D758B13" w14:textId="79B05C99" w:rsidR="00A47BC7" w:rsidRPr="003D6864" w:rsidRDefault="00F53730">
            <w:pPr>
              <w:jc w:val="both"/>
              <w:rPr>
                <w:lang w:eastAsia="ar-SA"/>
              </w:rPr>
            </w:pPr>
            <w:r w:rsidRPr="003D6864">
              <w:rPr>
                <w:lang w:eastAsia="ar-SA"/>
              </w:rPr>
              <w:t>ОГРНИП № 320762700003972 от 30.01.2020г.</w:t>
            </w:r>
          </w:p>
          <w:p w14:paraId="21655376" w14:textId="1F58F218" w:rsidR="00A47BC7" w:rsidRPr="003D6864" w:rsidRDefault="00F53730">
            <w:pPr>
              <w:jc w:val="both"/>
              <w:rPr>
                <w:lang w:eastAsia="ar-SA"/>
              </w:rPr>
            </w:pPr>
            <w:r w:rsidRPr="003D6864">
              <w:rPr>
                <w:lang w:eastAsia="ar-SA"/>
              </w:rPr>
              <w:t>ИНН 505025784462</w:t>
            </w:r>
          </w:p>
          <w:p w14:paraId="473F9D93" w14:textId="7411F06F" w:rsidR="00A47BC7" w:rsidRPr="003D6864" w:rsidRDefault="00F53730">
            <w:pPr>
              <w:jc w:val="both"/>
              <w:rPr>
                <w:lang w:eastAsia="ar-SA"/>
              </w:rPr>
            </w:pPr>
            <w:r w:rsidRPr="003D6864">
              <w:rPr>
                <w:lang w:eastAsia="ar-SA"/>
              </w:rPr>
              <w:t>Расчетный счет: 40802810712030000552</w:t>
            </w:r>
          </w:p>
          <w:p w14:paraId="6E8CE3B8" w14:textId="6A0207FC" w:rsidR="00A47BC7" w:rsidRPr="003D6864" w:rsidRDefault="00F53730">
            <w:pPr>
              <w:jc w:val="both"/>
              <w:rPr>
                <w:lang w:eastAsia="ar-SA"/>
              </w:rPr>
            </w:pPr>
            <w:r w:rsidRPr="003D6864">
              <w:rPr>
                <w:lang w:eastAsia="ar-SA"/>
              </w:rPr>
              <w:t xml:space="preserve">в Филиале «Центральный» Банка ВТБ (ПАО) </w:t>
            </w:r>
            <w:r w:rsidRPr="003D6864">
              <w:rPr>
                <w:lang w:eastAsia="ar-SA"/>
              </w:rPr>
              <w:br/>
              <w:t>г. Москва</w:t>
            </w:r>
          </w:p>
          <w:p w14:paraId="2E090973" w14:textId="06FAC941" w:rsidR="00A47BC7" w:rsidRPr="003D6864" w:rsidRDefault="00F53730">
            <w:pPr>
              <w:jc w:val="both"/>
              <w:rPr>
                <w:lang w:eastAsia="ar-SA"/>
              </w:rPr>
            </w:pPr>
            <w:r w:rsidRPr="003D6864">
              <w:rPr>
                <w:lang w:eastAsia="ar-SA"/>
              </w:rPr>
              <w:t>Корр. счет: 30101810145250000411</w:t>
            </w:r>
          </w:p>
          <w:p w14:paraId="2BBC4124" w14:textId="4B2B0ECF" w:rsidR="00A47BC7" w:rsidRPr="003D6864" w:rsidRDefault="00F53730">
            <w:pPr>
              <w:jc w:val="both"/>
              <w:rPr>
                <w:lang w:eastAsia="ar-SA"/>
              </w:rPr>
            </w:pPr>
            <w:r w:rsidRPr="003D6864">
              <w:rPr>
                <w:lang w:eastAsia="ar-SA"/>
              </w:rPr>
              <w:t xml:space="preserve">БИК </w:t>
            </w:r>
            <w:r w:rsidR="003D6864" w:rsidRPr="003D6864">
              <w:rPr>
                <w:lang w:eastAsia="ar-SA"/>
              </w:rPr>
              <w:t>044525411</w:t>
            </w:r>
          </w:p>
          <w:p w14:paraId="701BDD0A" w14:textId="0C36DB48" w:rsidR="00A47BC7" w:rsidRPr="003D6864" w:rsidRDefault="003D6864">
            <w:pPr>
              <w:jc w:val="both"/>
              <w:rPr>
                <w:lang w:eastAsia="ar-SA"/>
              </w:rPr>
            </w:pPr>
            <w:r w:rsidRPr="003D6864">
              <w:rPr>
                <w:lang w:eastAsia="ar-SA"/>
              </w:rPr>
              <w:t>ОКТМО 78646101001</w:t>
            </w:r>
          </w:p>
          <w:p w14:paraId="77FBB61A" w14:textId="77777777" w:rsidR="00A47BC7" w:rsidRPr="003D6864" w:rsidRDefault="00A47BC7">
            <w:pPr>
              <w:jc w:val="both"/>
              <w:rPr>
                <w:lang w:eastAsia="ar-SA"/>
              </w:rPr>
            </w:pPr>
          </w:p>
          <w:p w14:paraId="0E85EBD3" w14:textId="77777777" w:rsidR="00A47BC7" w:rsidRPr="003D6864" w:rsidRDefault="00A47BC7">
            <w:pPr>
              <w:jc w:val="both"/>
              <w:rPr>
                <w:lang w:eastAsia="ar-SA"/>
              </w:rPr>
            </w:pPr>
          </w:p>
          <w:p w14:paraId="42B4B22D" w14:textId="77777777" w:rsidR="00A47BC7" w:rsidRPr="003D6864" w:rsidRDefault="00A47BC7">
            <w:pPr>
              <w:jc w:val="both"/>
              <w:rPr>
                <w:lang w:eastAsia="ar-SA"/>
              </w:rPr>
            </w:pPr>
          </w:p>
          <w:p w14:paraId="29244EDA" w14:textId="77777777" w:rsidR="00A47BC7" w:rsidRPr="003D6864" w:rsidRDefault="00A47BC7">
            <w:pPr>
              <w:jc w:val="both"/>
              <w:rPr>
                <w:lang w:eastAsia="ar-SA"/>
              </w:rPr>
            </w:pPr>
          </w:p>
          <w:p w14:paraId="70F1C740" w14:textId="77777777" w:rsidR="00A47BC7" w:rsidRDefault="00A47BC7">
            <w:pPr>
              <w:jc w:val="both"/>
              <w:rPr>
                <w:lang w:eastAsia="ar-SA"/>
              </w:rPr>
            </w:pPr>
          </w:p>
          <w:p w14:paraId="7BC0B1C3" w14:textId="77777777" w:rsidR="003D6864" w:rsidRPr="003D6864" w:rsidRDefault="003D6864">
            <w:pPr>
              <w:jc w:val="both"/>
              <w:rPr>
                <w:lang w:eastAsia="ar-SA"/>
              </w:rPr>
            </w:pPr>
          </w:p>
          <w:p w14:paraId="685AAA17" w14:textId="77777777" w:rsidR="003D6864" w:rsidRPr="003D6864" w:rsidRDefault="003D6864">
            <w:pPr>
              <w:jc w:val="both"/>
              <w:rPr>
                <w:lang w:eastAsia="ar-SA"/>
              </w:rPr>
            </w:pPr>
          </w:p>
          <w:p w14:paraId="35B11FF2" w14:textId="77777777" w:rsidR="003D6864" w:rsidRPr="003D6864" w:rsidRDefault="003D6864" w:rsidP="003D6864">
            <w:pPr>
              <w:autoSpaceDE w:val="0"/>
              <w:autoSpaceDN w:val="0"/>
              <w:adjustRightInd w:val="0"/>
              <w:rPr>
                <w:lang w:eastAsia="en-US"/>
              </w:rPr>
            </w:pPr>
            <w:r w:rsidRPr="003D6864">
              <w:rPr>
                <w:lang w:eastAsia="en-US"/>
              </w:rPr>
              <w:t>Индивидуальный предприниматель</w:t>
            </w:r>
          </w:p>
          <w:p w14:paraId="12550AAE" w14:textId="77777777" w:rsidR="003D6864" w:rsidRPr="003D6864" w:rsidRDefault="003D6864" w:rsidP="003D6864">
            <w:pPr>
              <w:autoSpaceDE w:val="0"/>
              <w:autoSpaceDN w:val="0"/>
              <w:adjustRightInd w:val="0"/>
              <w:rPr>
                <w:lang w:eastAsia="en-US"/>
              </w:rPr>
            </w:pPr>
          </w:p>
          <w:p w14:paraId="27B45182" w14:textId="32521EF9" w:rsidR="00A47BC7" w:rsidRPr="003D6864" w:rsidRDefault="003D6864" w:rsidP="003D6864">
            <w:pPr>
              <w:autoSpaceDE w:val="0"/>
              <w:autoSpaceDN w:val="0"/>
              <w:adjustRightInd w:val="0"/>
              <w:rPr>
                <w:lang w:eastAsia="en-US"/>
              </w:rPr>
            </w:pPr>
            <w:r w:rsidRPr="003D6864">
              <w:rPr>
                <w:lang w:eastAsia="en-US"/>
              </w:rPr>
              <w:t>_________________/Д.А. Смирнов/</w:t>
            </w:r>
          </w:p>
          <w:p w14:paraId="4BA7A238" w14:textId="77777777" w:rsidR="00A47BC7" w:rsidRPr="003D6864" w:rsidRDefault="00A47BC7">
            <w:pPr>
              <w:jc w:val="both"/>
              <w:rPr>
                <w:lang w:eastAsia="ar-SA"/>
              </w:rPr>
            </w:pPr>
            <w:r w:rsidRPr="003D6864">
              <w:rPr>
                <w:lang w:eastAsia="en-US"/>
              </w:rPr>
              <w:t>М.П.(при наличии)</w:t>
            </w:r>
          </w:p>
        </w:tc>
      </w:tr>
    </w:tbl>
    <w:p w14:paraId="239BADB1" w14:textId="77777777" w:rsidR="00A47BC7" w:rsidRDefault="00A47BC7" w:rsidP="00A47BC7">
      <w:pPr>
        <w:jc w:val="both"/>
        <w:rPr>
          <w:lang w:eastAsia="ar-SA"/>
        </w:rPr>
      </w:pPr>
    </w:p>
    <w:p w14:paraId="266327C2" w14:textId="77777777" w:rsidR="00A47BC7" w:rsidRDefault="00A47BC7" w:rsidP="00A47BC7">
      <w:pPr>
        <w:sectPr w:rsidR="00A47BC7" w:rsidSect="00604B0D">
          <w:pgSz w:w="11906" w:h="16838"/>
          <w:pgMar w:top="720" w:right="720" w:bottom="720" w:left="720" w:header="709" w:footer="709" w:gutter="0"/>
          <w:cols w:space="720"/>
          <w:docGrid w:linePitch="326"/>
        </w:sectPr>
      </w:pPr>
    </w:p>
    <w:p w14:paraId="44F909C1" w14:textId="77777777" w:rsidR="00A47BC7" w:rsidRDefault="00A47BC7" w:rsidP="00020EE8">
      <w:pPr>
        <w:ind w:right="-739"/>
        <w:jc w:val="right"/>
      </w:pPr>
      <w:r>
        <w:t>Приложение</w:t>
      </w:r>
    </w:p>
    <w:p w14:paraId="20F80782" w14:textId="411FE2FF" w:rsidR="00A47BC7" w:rsidRDefault="00A47BC7" w:rsidP="00020EE8">
      <w:pPr>
        <w:ind w:right="-739"/>
        <w:jc w:val="right"/>
      </w:pPr>
      <w:r>
        <w:t>к контракту №</w:t>
      </w:r>
      <w:r w:rsidR="00DA3AA5">
        <w:t xml:space="preserve"> </w:t>
      </w:r>
      <w:r w:rsidR="00DA3AA5" w:rsidRPr="00DA3AA5">
        <w:t>0371300027823000353-6</w:t>
      </w:r>
      <w:r w:rsidR="00DA3AA5">
        <w:t xml:space="preserve"> </w:t>
      </w:r>
      <w:r>
        <w:t xml:space="preserve">от </w:t>
      </w:r>
      <w:r w:rsidR="00EB73B7">
        <w:t>13.06.2023 г.</w:t>
      </w:r>
    </w:p>
    <w:p w14:paraId="6644CA42" w14:textId="77777777" w:rsidR="00A47BC7" w:rsidRDefault="00A47BC7" w:rsidP="00A47BC7">
      <w:pPr>
        <w:jc w:val="center"/>
      </w:pPr>
      <w:r>
        <w:t>СПЕЦИФИКАЦИЯ</w:t>
      </w:r>
    </w:p>
    <w:p w14:paraId="7810437A" w14:textId="77777777" w:rsidR="00A47BC7" w:rsidRDefault="00A47BC7" w:rsidP="00A47BC7">
      <w:pPr>
        <w:jc w:val="center"/>
      </w:pPr>
    </w:p>
    <w:tbl>
      <w:tblPr>
        <w:tblW w:w="16020" w:type="dxa"/>
        <w:tblInd w:w="-601" w:type="dxa"/>
        <w:tblLayout w:type="fixed"/>
        <w:tblCellMar>
          <w:left w:w="0" w:type="dxa"/>
          <w:right w:w="0" w:type="dxa"/>
        </w:tblCellMar>
        <w:tblLook w:val="04A0" w:firstRow="1" w:lastRow="0" w:firstColumn="1" w:lastColumn="0" w:noHBand="0" w:noVBand="1"/>
      </w:tblPr>
      <w:tblGrid>
        <w:gridCol w:w="1039"/>
        <w:gridCol w:w="1655"/>
        <w:gridCol w:w="3118"/>
        <w:gridCol w:w="2410"/>
        <w:gridCol w:w="1134"/>
        <w:gridCol w:w="1276"/>
        <w:gridCol w:w="1416"/>
        <w:gridCol w:w="1134"/>
        <w:gridCol w:w="1419"/>
        <w:gridCol w:w="1419"/>
      </w:tblGrid>
      <w:tr w:rsidR="00B82CD8" w14:paraId="7F8BC939" w14:textId="77777777" w:rsidTr="003D6864">
        <w:trPr>
          <w:trHeight w:val="751"/>
        </w:trPr>
        <w:tc>
          <w:tcPr>
            <w:tcW w:w="1039"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2F9A90A" w14:textId="77777777" w:rsidR="00B82CD8" w:rsidRDefault="00B82CD8" w:rsidP="009D6BFA">
            <w:pPr>
              <w:spacing w:line="276" w:lineRule="auto"/>
              <w:jc w:val="center"/>
              <w:rPr>
                <w:lang w:eastAsia="en-US"/>
              </w:rPr>
            </w:pPr>
            <w:r>
              <w:rPr>
                <w:lang w:eastAsia="en-US"/>
              </w:rPr>
              <w:t>№ п/п</w:t>
            </w:r>
          </w:p>
        </w:tc>
        <w:tc>
          <w:tcPr>
            <w:tcW w:w="165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D6B913" w14:textId="1D2BD1E8" w:rsidR="00B82CD8" w:rsidRDefault="00B82CD8" w:rsidP="009D6BFA">
            <w:pPr>
              <w:spacing w:line="276" w:lineRule="auto"/>
              <w:jc w:val="center"/>
              <w:rPr>
                <w:lang w:eastAsia="en-US"/>
              </w:rPr>
            </w:pPr>
            <w:r>
              <w:rPr>
                <w:lang w:eastAsia="en-US"/>
              </w:rPr>
              <w:t>Наименова</w:t>
            </w:r>
            <w:r w:rsidR="00DA3AA5">
              <w:rPr>
                <w:lang w:eastAsia="en-US"/>
              </w:rPr>
              <w:t>-</w:t>
            </w:r>
            <w:r>
              <w:rPr>
                <w:lang w:eastAsia="en-US"/>
              </w:rPr>
              <w:t>ние товара</w:t>
            </w:r>
          </w:p>
        </w:tc>
        <w:tc>
          <w:tcPr>
            <w:tcW w:w="552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8702F0" w14:textId="77777777" w:rsidR="00B82CD8" w:rsidRDefault="00B82CD8" w:rsidP="009D6BFA">
            <w:pPr>
              <w:spacing w:line="276" w:lineRule="auto"/>
              <w:jc w:val="center"/>
              <w:rPr>
                <w:lang w:eastAsia="en-US"/>
              </w:rPr>
            </w:pPr>
            <w:r>
              <w:rPr>
                <w:lang w:eastAsia="en-US"/>
              </w:rPr>
              <w:t>Характеристики</w:t>
            </w:r>
          </w:p>
          <w:p w14:paraId="4C88A6C0" w14:textId="77777777" w:rsidR="00B82CD8" w:rsidRDefault="00B82CD8" w:rsidP="009D6BFA">
            <w:pPr>
              <w:spacing w:line="276" w:lineRule="auto"/>
              <w:jc w:val="center"/>
              <w:rPr>
                <w:lang w:eastAsia="en-US"/>
              </w:rPr>
            </w:pPr>
            <w:r>
              <w:rPr>
                <w:lang w:eastAsia="en-US"/>
              </w:rPr>
              <w:t>предлагаемого для поставки</w:t>
            </w:r>
          </w:p>
          <w:p w14:paraId="3171ED71" w14:textId="77777777" w:rsidR="00B82CD8" w:rsidRDefault="00B82CD8" w:rsidP="009D6BFA">
            <w:pPr>
              <w:spacing w:line="276" w:lineRule="auto"/>
              <w:jc w:val="center"/>
              <w:rPr>
                <w:lang w:eastAsia="en-US"/>
              </w:rPr>
            </w:pPr>
            <w:r>
              <w:rPr>
                <w:lang w:eastAsia="en-US"/>
              </w:rPr>
              <w:t>товара и указание на товарный знак (при наличии)</w:t>
            </w:r>
          </w:p>
        </w:tc>
        <w:tc>
          <w:tcPr>
            <w:tcW w:w="1134"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7AAECBC8" w14:textId="77777777" w:rsidR="00B82CD8" w:rsidRDefault="00B82CD8" w:rsidP="009D6BFA">
            <w:pPr>
              <w:spacing w:line="276" w:lineRule="auto"/>
              <w:jc w:val="center"/>
              <w:rPr>
                <w:lang w:eastAsia="en-US"/>
              </w:rPr>
            </w:pPr>
            <w:r>
              <w:rPr>
                <w:lang w:eastAsia="en-US"/>
              </w:rPr>
              <w:t>Едини</w:t>
            </w:r>
          </w:p>
          <w:p w14:paraId="1ECCBFA7" w14:textId="77777777" w:rsidR="00B82CD8" w:rsidRDefault="00B82CD8" w:rsidP="009D6BFA">
            <w:pPr>
              <w:spacing w:line="276" w:lineRule="auto"/>
              <w:jc w:val="center"/>
              <w:rPr>
                <w:lang w:eastAsia="en-US"/>
              </w:rPr>
            </w:pPr>
            <w:r>
              <w:rPr>
                <w:lang w:eastAsia="en-US"/>
              </w:rPr>
              <w:t>ца измере</w:t>
            </w:r>
          </w:p>
          <w:p w14:paraId="2FE13738" w14:textId="77777777" w:rsidR="00B82CD8" w:rsidRDefault="00B82CD8" w:rsidP="009D6BFA">
            <w:pPr>
              <w:spacing w:line="276" w:lineRule="auto"/>
              <w:jc w:val="center"/>
              <w:rPr>
                <w:lang w:eastAsia="en-US"/>
              </w:rPr>
            </w:pPr>
            <w:r>
              <w:rPr>
                <w:lang w:eastAsia="en-US"/>
              </w:rPr>
              <w:t>ния</w:t>
            </w:r>
          </w:p>
        </w:tc>
        <w:tc>
          <w:tcPr>
            <w:tcW w:w="1276"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6E10391B" w14:textId="77777777" w:rsidR="00B82CD8" w:rsidRDefault="00B82CD8" w:rsidP="009D6BFA">
            <w:pPr>
              <w:spacing w:line="276" w:lineRule="auto"/>
              <w:jc w:val="center"/>
              <w:rPr>
                <w:lang w:eastAsia="en-US"/>
              </w:rPr>
            </w:pPr>
            <w:r>
              <w:rPr>
                <w:lang w:eastAsia="en-US"/>
              </w:rPr>
              <w:t>Коли</w:t>
            </w:r>
          </w:p>
          <w:p w14:paraId="7F6BB1DF" w14:textId="77777777" w:rsidR="00B82CD8" w:rsidRDefault="00B82CD8" w:rsidP="009D6BFA">
            <w:pPr>
              <w:spacing w:line="276" w:lineRule="auto"/>
              <w:jc w:val="center"/>
              <w:rPr>
                <w:lang w:eastAsia="en-US"/>
              </w:rPr>
            </w:pPr>
            <w:r>
              <w:rPr>
                <w:lang w:eastAsia="en-US"/>
              </w:rPr>
              <w:t>чество</w:t>
            </w:r>
          </w:p>
        </w:tc>
        <w:tc>
          <w:tcPr>
            <w:tcW w:w="1416"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6193BBF5" w14:textId="77777777" w:rsidR="00B82CD8" w:rsidRDefault="00B82CD8" w:rsidP="009D6BFA">
            <w:pPr>
              <w:spacing w:line="276" w:lineRule="auto"/>
              <w:jc w:val="center"/>
              <w:rPr>
                <w:lang w:eastAsia="en-US"/>
              </w:rPr>
            </w:pPr>
            <w:r>
              <w:rPr>
                <w:lang w:eastAsia="en-US"/>
              </w:rPr>
              <w:t>Средняя цена за единицу товара в рублях</w:t>
            </w:r>
          </w:p>
        </w:tc>
        <w:tc>
          <w:tcPr>
            <w:tcW w:w="1134"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7B9EA142" w14:textId="77777777" w:rsidR="00B82CD8" w:rsidRDefault="00B82CD8" w:rsidP="009D6BFA">
            <w:pPr>
              <w:spacing w:line="276" w:lineRule="auto"/>
              <w:jc w:val="center"/>
              <w:rPr>
                <w:lang w:eastAsia="en-US"/>
              </w:rPr>
            </w:pPr>
            <w:r>
              <w:rPr>
                <w:lang w:eastAsia="en-US"/>
              </w:rPr>
              <w:t>Цена единицы товара</w:t>
            </w:r>
          </w:p>
          <w:p w14:paraId="0F9D5977" w14:textId="77777777" w:rsidR="00B82CD8" w:rsidRDefault="00B82CD8" w:rsidP="009D6BFA">
            <w:pPr>
              <w:spacing w:line="276" w:lineRule="auto"/>
              <w:jc w:val="center"/>
              <w:rPr>
                <w:lang w:eastAsia="en-US"/>
              </w:rPr>
            </w:pPr>
            <w:r>
              <w:rPr>
                <w:lang w:eastAsia="en-US"/>
              </w:rPr>
              <w:t>в рублях с учетом понижающего коэффициента</w:t>
            </w:r>
          </w:p>
        </w:tc>
        <w:tc>
          <w:tcPr>
            <w:tcW w:w="1419" w:type="dxa"/>
            <w:vMerge w:val="restart"/>
            <w:tcBorders>
              <w:top w:val="single" w:sz="8" w:space="0" w:color="auto"/>
              <w:left w:val="nil"/>
              <w:right w:val="single" w:sz="8" w:space="0" w:color="auto"/>
            </w:tcBorders>
            <w:noWrap/>
            <w:tcMar>
              <w:top w:w="0" w:type="dxa"/>
              <w:left w:w="108" w:type="dxa"/>
              <w:bottom w:w="0" w:type="dxa"/>
              <w:right w:w="108" w:type="dxa"/>
            </w:tcMar>
            <w:vAlign w:val="center"/>
            <w:hideMark/>
          </w:tcPr>
          <w:p w14:paraId="227DE0B5" w14:textId="77777777" w:rsidR="00B82CD8" w:rsidRDefault="00B82CD8" w:rsidP="009D6BFA">
            <w:pPr>
              <w:spacing w:line="276" w:lineRule="auto"/>
              <w:jc w:val="center"/>
              <w:rPr>
                <w:lang w:eastAsia="en-US"/>
              </w:rPr>
            </w:pPr>
            <w:r>
              <w:rPr>
                <w:lang w:eastAsia="en-US"/>
              </w:rPr>
              <w:t>Сумма</w:t>
            </w:r>
          </w:p>
          <w:p w14:paraId="52223540" w14:textId="77777777" w:rsidR="00B82CD8" w:rsidRDefault="00B82CD8" w:rsidP="009D6BFA">
            <w:pPr>
              <w:spacing w:line="276" w:lineRule="auto"/>
              <w:jc w:val="center"/>
              <w:rPr>
                <w:lang w:eastAsia="en-US"/>
              </w:rPr>
            </w:pPr>
            <w:r>
              <w:rPr>
                <w:lang w:eastAsia="en-US"/>
              </w:rPr>
              <w:t>в рублях</w:t>
            </w:r>
          </w:p>
          <w:p w14:paraId="0561CC9E" w14:textId="77777777" w:rsidR="00B82CD8" w:rsidRDefault="00B82CD8" w:rsidP="009D6BFA">
            <w:pPr>
              <w:spacing w:line="276" w:lineRule="auto"/>
              <w:jc w:val="center"/>
              <w:rPr>
                <w:lang w:eastAsia="en-US"/>
              </w:rPr>
            </w:pPr>
            <w:r>
              <w:rPr>
                <w:lang w:eastAsia="en-US"/>
              </w:rPr>
              <w:t>с учетом понижающего коэффициента</w:t>
            </w:r>
          </w:p>
        </w:tc>
        <w:tc>
          <w:tcPr>
            <w:tcW w:w="1419" w:type="dxa"/>
            <w:vMerge w:val="restart"/>
            <w:tcBorders>
              <w:top w:val="single" w:sz="8" w:space="0" w:color="auto"/>
              <w:left w:val="nil"/>
              <w:right w:val="single" w:sz="8" w:space="0" w:color="auto"/>
            </w:tcBorders>
            <w:vAlign w:val="center"/>
            <w:hideMark/>
          </w:tcPr>
          <w:p w14:paraId="13F38040" w14:textId="77777777" w:rsidR="00B82CD8" w:rsidRDefault="00B82CD8" w:rsidP="009D6BFA">
            <w:pPr>
              <w:spacing w:line="276" w:lineRule="auto"/>
              <w:jc w:val="center"/>
              <w:rPr>
                <w:lang w:eastAsia="en-US"/>
              </w:rPr>
            </w:pPr>
            <w:r>
              <w:rPr>
                <w:lang w:eastAsia="en-US"/>
              </w:rPr>
              <w:t>Страна происхождения товара</w:t>
            </w:r>
          </w:p>
        </w:tc>
      </w:tr>
      <w:tr w:rsidR="00B82CD8" w14:paraId="575843DE" w14:textId="77777777" w:rsidTr="003D6864">
        <w:trPr>
          <w:trHeight w:val="750"/>
        </w:trPr>
        <w:tc>
          <w:tcPr>
            <w:tcW w:w="1039" w:type="dxa"/>
            <w:vMerge/>
            <w:tcBorders>
              <w:top w:val="single" w:sz="8" w:space="0" w:color="auto"/>
              <w:left w:val="single" w:sz="8" w:space="0" w:color="auto"/>
              <w:bottom w:val="single" w:sz="8" w:space="0" w:color="auto"/>
              <w:right w:val="single" w:sz="8" w:space="0" w:color="auto"/>
            </w:tcBorders>
            <w:vAlign w:val="center"/>
            <w:hideMark/>
          </w:tcPr>
          <w:p w14:paraId="30B395D4" w14:textId="77777777" w:rsidR="00B82CD8" w:rsidRDefault="00B82CD8">
            <w:pPr>
              <w:rPr>
                <w:lang w:eastAsia="en-US"/>
              </w:rPr>
            </w:pPr>
          </w:p>
        </w:tc>
        <w:tc>
          <w:tcPr>
            <w:tcW w:w="1655" w:type="dxa"/>
            <w:vMerge/>
            <w:tcBorders>
              <w:top w:val="single" w:sz="8" w:space="0" w:color="auto"/>
              <w:left w:val="nil"/>
              <w:bottom w:val="single" w:sz="8" w:space="0" w:color="auto"/>
              <w:right w:val="single" w:sz="8" w:space="0" w:color="auto"/>
            </w:tcBorders>
            <w:vAlign w:val="center"/>
            <w:hideMark/>
          </w:tcPr>
          <w:p w14:paraId="7487C53F" w14:textId="77777777" w:rsidR="00B82CD8" w:rsidRDefault="00B82CD8">
            <w:pPr>
              <w:rPr>
                <w:lang w:eastAsia="en-US"/>
              </w:rPr>
            </w:pP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A6FCEC" w14:textId="77777777" w:rsidR="00B82CD8" w:rsidRDefault="00B82CD8" w:rsidP="009D6BFA">
            <w:pPr>
              <w:spacing w:line="276" w:lineRule="auto"/>
              <w:jc w:val="center"/>
              <w:rPr>
                <w:sz w:val="22"/>
                <w:szCs w:val="22"/>
                <w:lang w:eastAsia="en-US"/>
              </w:rPr>
            </w:pPr>
            <w:r>
              <w:rPr>
                <w:sz w:val="22"/>
                <w:szCs w:val="22"/>
                <w:lang w:eastAsia="en-US"/>
              </w:rPr>
              <w:t>Наименование характеристики товара</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41A719" w14:textId="77777777" w:rsidR="00B82CD8" w:rsidRDefault="00B82CD8" w:rsidP="009D6BFA">
            <w:pPr>
              <w:spacing w:line="276" w:lineRule="auto"/>
              <w:jc w:val="center"/>
              <w:rPr>
                <w:lang w:eastAsia="en-US"/>
              </w:rPr>
            </w:pPr>
            <w:r>
              <w:rPr>
                <w:lang w:eastAsia="en-US"/>
              </w:rPr>
              <w:t>Значение характеристики</w:t>
            </w:r>
          </w:p>
        </w:tc>
        <w:tc>
          <w:tcPr>
            <w:tcW w:w="1134" w:type="dxa"/>
            <w:vMerge/>
            <w:tcBorders>
              <w:left w:val="nil"/>
              <w:bottom w:val="single" w:sz="8" w:space="0" w:color="auto"/>
              <w:right w:val="single" w:sz="8" w:space="0" w:color="auto"/>
            </w:tcBorders>
            <w:hideMark/>
          </w:tcPr>
          <w:p w14:paraId="7DB46137" w14:textId="77777777" w:rsidR="00B82CD8" w:rsidRDefault="00B82CD8">
            <w:pPr>
              <w:spacing w:line="276" w:lineRule="auto"/>
              <w:rPr>
                <w:rFonts w:asciiTheme="minorHAnsi" w:eastAsiaTheme="minorHAnsi" w:hAnsiTheme="minorHAnsi"/>
                <w:sz w:val="22"/>
                <w:szCs w:val="22"/>
                <w:lang w:eastAsia="en-US"/>
              </w:rPr>
            </w:pPr>
          </w:p>
        </w:tc>
        <w:tc>
          <w:tcPr>
            <w:tcW w:w="1276" w:type="dxa"/>
            <w:vMerge/>
            <w:tcBorders>
              <w:left w:val="nil"/>
              <w:bottom w:val="single" w:sz="8" w:space="0" w:color="auto"/>
              <w:right w:val="single" w:sz="8" w:space="0" w:color="auto"/>
            </w:tcBorders>
            <w:hideMark/>
          </w:tcPr>
          <w:p w14:paraId="0C0273FE" w14:textId="77777777" w:rsidR="00B82CD8" w:rsidRDefault="00B82CD8">
            <w:pPr>
              <w:spacing w:line="276" w:lineRule="auto"/>
              <w:rPr>
                <w:rFonts w:asciiTheme="minorHAnsi" w:eastAsiaTheme="minorHAnsi" w:hAnsiTheme="minorHAnsi"/>
                <w:sz w:val="22"/>
                <w:szCs w:val="22"/>
                <w:lang w:eastAsia="en-US"/>
              </w:rPr>
            </w:pPr>
          </w:p>
        </w:tc>
        <w:tc>
          <w:tcPr>
            <w:tcW w:w="1416" w:type="dxa"/>
            <w:vMerge/>
            <w:tcBorders>
              <w:left w:val="nil"/>
              <w:bottom w:val="single" w:sz="8" w:space="0" w:color="auto"/>
              <w:right w:val="single" w:sz="8" w:space="0" w:color="auto"/>
            </w:tcBorders>
            <w:hideMark/>
          </w:tcPr>
          <w:p w14:paraId="5528983C" w14:textId="77777777" w:rsidR="00B82CD8" w:rsidRDefault="00B82CD8">
            <w:pPr>
              <w:spacing w:line="276" w:lineRule="auto"/>
              <w:rPr>
                <w:rFonts w:asciiTheme="minorHAnsi" w:eastAsiaTheme="minorHAnsi" w:hAnsiTheme="minorHAnsi"/>
                <w:sz w:val="22"/>
                <w:szCs w:val="22"/>
                <w:lang w:eastAsia="en-US"/>
              </w:rPr>
            </w:pPr>
          </w:p>
        </w:tc>
        <w:tc>
          <w:tcPr>
            <w:tcW w:w="1134" w:type="dxa"/>
            <w:vMerge/>
            <w:tcBorders>
              <w:left w:val="nil"/>
              <w:bottom w:val="single" w:sz="8" w:space="0" w:color="auto"/>
              <w:right w:val="single" w:sz="8" w:space="0" w:color="auto"/>
            </w:tcBorders>
            <w:hideMark/>
          </w:tcPr>
          <w:p w14:paraId="11652225" w14:textId="77777777" w:rsidR="00B82CD8" w:rsidRDefault="00B82CD8">
            <w:pPr>
              <w:spacing w:line="276" w:lineRule="auto"/>
              <w:rPr>
                <w:rFonts w:asciiTheme="minorHAnsi" w:eastAsiaTheme="minorHAnsi" w:hAnsiTheme="minorHAnsi"/>
                <w:sz w:val="22"/>
                <w:szCs w:val="22"/>
                <w:lang w:eastAsia="en-US"/>
              </w:rPr>
            </w:pPr>
          </w:p>
        </w:tc>
        <w:tc>
          <w:tcPr>
            <w:tcW w:w="1419" w:type="dxa"/>
            <w:vMerge/>
            <w:tcBorders>
              <w:left w:val="nil"/>
              <w:bottom w:val="single" w:sz="8" w:space="0" w:color="auto"/>
              <w:right w:val="single" w:sz="8" w:space="0" w:color="auto"/>
            </w:tcBorders>
            <w:hideMark/>
          </w:tcPr>
          <w:p w14:paraId="6FDBB1F1" w14:textId="77777777" w:rsidR="00B82CD8" w:rsidRDefault="00B82CD8">
            <w:pPr>
              <w:spacing w:line="276" w:lineRule="auto"/>
              <w:rPr>
                <w:rFonts w:asciiTheme="minorHAnsi" w:eastAsiaTheme="minorHAnsi" w:hAnsiTheme="minorHAnsi"/>
                <w:sz w:val="22"/>
                <w:szCs w:val="22"/>
                <w:lang w:eastAsia="en-US"/>
              </w:rPr>
            </w:pPr>
          </w:p>
        </w:tc>
        <w:tc>
          <w:tcPr>
            <w:tcW w:w="1419" w:type="dxa"/>
            <w:vMerge/>
            <w:tcBorders>
              <w:left w:val="nil"/>
              <w:bottom w:val="single" w:sz="8" w:space="0" w:color="auto"/>
              <w:right w:val="single" w:sz="8" w:space="0" w:color="auto"/>
            </w:tcBorders>
          </w:tcPr>
          <w:p w14:paraId="5A4655D9" w14:textId="77777777" w:rsidR="00B82CD8" w:rsidRDefault="00B82CD8">
            <w:pPr>
              <w:spacing w:line="276" w:lineRule="auto"/>
              <w:jc w:val="center"/>
              <w:rPr>
                <w:lang w:eastAsia="en-US"/>
              </w:rPr>
            </w:pPr>
          </w:p>
        </w:tc>
      </w:tr>
      <w:tr w:rsidR="003D6864" w14:paraId="61B40AFA" w14:textId="77777777" w:rsidTr="003D6864">
        <w:trPr>
          <w:trHeight w:val="165"/>
        </w:trPr>
        <w:tc>
          <w:tcPr>
            <w:tcW w:w="1039" w:type="dxa"/>
            <w:vMerge w:val="restart"/>
            <w:tcBorders>
              <w:top w:val="nil"/>
              <w:left w:val="single" w:sz="8" w:space="0" w:color="auto"/>
              <w:right w:val="single" w:sz="8" w:space="0" w:color="auto"/>
            </w:tcBorders>
            <w:noWrap/>
            <w:tcMar>
              <w:top w:w="0" w:type="dxa"/>
              <w:left w:w="108" w:type="dxa"/>
              <w:bottom w:w="0" w:type="dxa"/>
              <w:right w:w="108" w:type="dxa"/>
            </w:tcMar>
          </w:tcPr>
          <w:p w14:paraId="703073E9" w14:textId="77777777" w:rsidR="003D6864" w:rsidRPr="002259CA" w:rsidRDefault="003D6864" w:rsidP="003D6864">
            <w:pPr>
              <w:pStyle w:val="a6"/>
              <w:numPr>
                <w:ilvl w:val="0"/>
                <w:numId w:val="4"/>
              </w:numPr>
              <w:spacing w:line="276" w:lineRule="auto"/>
              <w:rPr>
                <w:color w:val="000000"/>
                <w:sz w:val="24"/>
                <w:szCs w:val="24"/>
                <w:lang w:eastAsia="en-US"/>
              </w:rPr>
            </w:pPr>
          </w:p>
        </w:tc>
        <w:tc>
          <w:tcPr>
            <w:tcW w:w="1655" w:type="dxa"/>
            <w:vMerge w:val="restart"/>
            <w:tcBorders>
              <w:top w:val="nil"/>
              <w:left w:val="nil"/>
              <w:right w:val="single" w:sz="8" w:space="0" w:color="auto"/>
            </w:tcBorders>
            <w:tcMar>
              <w:top w:w="0" w:type="dxa"/>
              <w:left w:w="108" w:type="dxa"/>
              <w:bottom w:w="0" w:type="dxa"/>
              <w:right w:w="108" w:type="dxa"/>
            </w:tcMar>
            <w:hideMark/>
          </w:tcPr>
          <w:p w14:paraId="0DDBB0CD" w14:textId="77777777" w:rsidR="003D6864" w:rsidRPr="002259CA" w:rsidRDefault="003D6864" w:rsidP="003D6864">
            <w:pPr>
              <w:pStyle w:val="a6"/>
              <w:rPr>
                <w:color w:val="000000"/>
                <w:sz w:val="24"/>
                <w:szCs w:val="24"/>
                <w:lang w:eastAsia="en-US"/>
              </w:rPr>
            </w:pPr>
            <w:r w:rsidRPr="002259CA">
              <w:rPr>
                <w:color w:val="000000"/>
                <w:sz w:val="24"/>
                <w:szCs w:val="24"/>
                <w:lang w:eastAsia="en-US"/>
              </w:rPr>
              <w:t>Уличное детское игровое оборудование (Тип 1)</w:t>
            </w:r>
          </w:p>
        </w:tc>
        <w:tc>
          <w:tcPr>
            <w:tcW w:w="5528" w:type="dxa"/>
            <w:gridSpan w:val="2"/>
            <w:tcBorders>
              <w:top w:val="nil"/>
              <w:left w:val="nil"/>
              <w:bottom w:val="single" w:sz="4" w:space="0" w:color="auto"/>
              <w:right w:val="single" w:sz="8" w:space="0" w:color="auto"/>
            </w:tcBorders>
            <w:tcMar>
              <w:top w:w="0" w:type="dxa"/>
              <w:left w:w="108" w:type="dxa"/>
              <w:bottom w:w="0" w:type="dxa"/>
              <w:right w:w="108" w:type="dxa"/>
            </w:tcMar>
          </w:tcPr>
          <w:p w14:paraId="4FB07AA7" w14:textId="35749460" w:rsidR="003D6864" w:rsidRPr="002259CA" w:rsidRDefault="003D6864" w:rsidP="003D6864">
            <w:pPr>
              <w:jc w:val="both"/>
              <w:rPr>
                <w:lang w:eastAsia="en-US"/>
              </w:rPr>
            </w:pPr>
            <w:r w:rsidRPr="003D6864">
              <w:rPr>
                <w:lang w:eastAsia="en-US"/>
              </w:rPr>
              <w:t>Габаритные размеры, мм:</w:t>
            </w:r>
          </w:p>
        </w:tc>
        <w:tc>
          <w:tcPr>
            <w:tcW w:w="1134" w:type="dxa"/>
            <w:vMerge w:val="restart"/>
            <w:tcBorders>
              <w:top w:val="nil"/>
              <w:left w:val="nil"/>
              <w:right w:val="single" w:sz="8" w:space="0" w:color="auto"/>
            </w:tcBorders>
            <w:tcMar>
              <w:top w:w="0" w:type="dxa"/>
              <w:left w:w="108" w:type="dxa"/>
              <w:bottom w:w="0" w:type="dxa"/>
              <w:right w:w="108" w:type="dxa"/>
            </w:tcMar>
            <w:hideMark/>
          </w:tcPr>
          <w:p w14:paraId="405E43E4" w14:textId="77777777" w:rsidR="003D6864" w:rsidRPr="002259CA" w:rsidRDefault="003D6864" w:rsidP="003D6864">
            <w:pPr>
              <w:jc w:val="center"/>
              <w:rPr>
                <w:lang w:eastAsia="en-US"/>
              </w:rPr>
            </w:pPr>
            <w:r w:rsidRPr="002259CA">
              <w:rPr>
                <w:lang w:eastAsia="en-US"/>
              </w:rPr>
              <w:t>шт.</w:t>
            </w:r>
          </w:p>
        </w:tc>
        <w:tc>
          <w:tcPr>
            <w:tcW w:w="1276" w:type="dxa"/>
            <w:vMerge w:val="restart"/>
            <w:tcBorders>
              <w:top w:val="nil"/>
              <w:left w:val="nil"/>
              <w:right w:val="single" w:sz="8" w:space="0" w:color="auto"/>
            </w:tcBorders>
            <w:tcMar>
              <w:top w:w="0" w:type="dxa"/>
              <w:left w:w="108" w:type="dxa"/>
              <w:bottom w:w="0" w:type="dxa"/>
              <w:right w:w="108" w:type="dxa"/>
            </w:tcMar>
            <w:hideMark/>
          </w:tcPr>
          <w:p w14:paraId="7B5F58E4" w14:textId="257F919D" w:rsidR="003D6864" w:rsidRPr="002259CA" w:rsidRDefault="003D6864" w:rsidP="003D6864">
            <w:pPr>
              <w:pStyle w:val="a6"/>
              <w:jc w:val="center"/>
              <w:rPr>
                <w:color w:val="000000"/>
                <w:sz w:val="24"/>
                <w:szCs w:val="24"/>
                <w:lang w:eastAsia="en-US"/>
              </w:rPr>
            </w:pPr>
            <w:r w:rsidRPr="002259CA">
              <w:rPr>
                <w:color w:val="000000"/>
                <w:sz w:val="24"/>
                <w:szCs w:val="24"/>
                <w:lang w:eastAsia="en-US"/>
              </w:rPr>
              <w:t>2</w:t>
            </w:r>
          </w:p>
        </w:tc>
        <w:tc>
          <w:tcPr>
            <w:tcW w:w="1416" w:type="dxa"/>
            <w:vMerge w:val="restart"/>
            <w:tcBorders>
              <w:top w:val="nil"/>
              <w:left w:val="nil"/>
              <w:right w:val="single" w:sz="8" w:space="0" w:color="auto"/>
            </w:tcBorders>
            <w:tcMar>
              <w:top w:w="0" w:type="dxa"/>
              <w:left w:w="108" w:type="dxa"/>
              <w:bottom w:w="0" w:type="dxa"/>
              <w:right w:w="108" w:type="dxa"/>
            </w:tcMar>
            <w:hideMark/>
          </w:tcPr>
          <w:p w14:paraId="13E22595" w14:textId="77777777" w:rsidR="003D6864" w:rsidRPr="002259CA" w:rsidRDefault="003D6864" w:rsidP="003D6864">
            <w:pPr>
              <w:jc w:val="center"/>
            </w:pPr>
            <w:r w:rsidRPr="002259CA">
              <w:t>32 072,33</w:t>
            </w:r>
          </w:p>
        </w:tc>
        <w:tc>
          <w:tcPr>
            <w:tcW w:w="1134" w:type="dxa"/>
            <w:vMerge w:val="restart"/>
            <w:tcBorders>
              <w:top w:val="nil"/>
              <w:left w:val="nil"/>
              <w:right w:val="single" w:sz="8" w:space="0" w:color="auto"/>
            </w:tcBorders>
            <w:tcMar>
              <w:top w:w="0" w:type="dxa"/>
              <w:left w:w="108" w:type="dxa"/>
              <w:bottom w:w="0" w:type="dxa"/>
              <w:right w:w="108" w:type="dxa"/>
            </w:tcMar>
          </w:tcPr>
          <w:p w14:paraId="65C87741" w14:textId="316BF311" w:rsidR="003D6864" w:rsidRPr="002259CA" w:rsidRDefault="005E2203" w:rsidP="003D6864">
            <w:pPr>
              <w:jc w:val="both"/>
              <w:rPr>
                <w:lang w:eastAsia="en-US"/>
              </w:rPr>
            </w:pPr>
            <w:r w:rsidRPr="005E2203">
              <w:rPr>
                <w:lang w:eastAsia="en-US"/>
              </w:rPr>
              <w:t>18564,22</w:t>
            </w:r>
          </w:p>
        </w:tc>
        <w:tc>
          <w:tcPr>
            <w:tcW w:w="1419" w:type="dxa"/>
            <w:vMerge w:val="restart"/>
            <w:tcBorders>
              <w:top w:val="nil"/>
              <w:left w:val="nil"/>
              <w:right w:val="single" w:sz="8" w:space="0" w:color="auto"/>
            </w:tcBorders>
            <w:noWrap/>
            <w:tcMar>
              <w:top w:w="0" w:type="dxa"/>
              <w:left w:w="108" w:type="dxa"/>
              <w:bottom w:w="0" w:type="dxa"/>
              <w:right w:w="108" w:type="dxa"/>
            </w:tcMar>
          </w:tcPr>
          <w:p w14:paraId="5693E64F" w14:textId="6DF0F28D" w:rsidR="003D6864" w:rsidRDefault="005E2203" w:rsidP="005E2203">
            <w:pPr>
              <w:jc w:val="right"/>
              <w:rPr>
                <w:lang w:eastAsia="en-US"/>
              </w:rPr>
            </w:pPr>
            <w:r w:rsidRPr="005E2203">
              <w:rPr>
                <w:lang w:eastAsia="en-US"/>
              </w:rPr>
              <w:t>37128,44</w:t>
            </w:r>
          </w:p>
        </w:tc>
        <w:tc>
          <w:tcPr>
            <w:tcW w:w="1419" w:type="dxa"/>
            <w:vMerge w:val="restart"/>
            <w:tcBorders>
              <w:top w:val="nil"/>
              <w:left w:val="nil"/>
              <w:right w:val="single" w:sz="8" w:space="0" w:color="auto"/>
            </w:tcBorders>
          </w:tcPr>
          <w:p w14:paraId="02F73B8C" w14:textId="7CEA2129" w:rsidR="003D6864" w:rsidRDefault="003D6864" w:rsidP="003D6864">
            <w:pPr>
              <w:jc w:val="both"/>
              <w:rPr>
                <w:lang w:eastAsia="en-US"/>
              </w:rPr>
            </w:pPr>
            <w:r w:rsidRPr="001F39AA">
              <w:t>Россия</w:t>
            </w:r>
          </w:p>
        </w:tc>
      </w:tr>
      <w:tr w:rsidR="003D6864" w14:paraId="46469FA3" w14:textId="77777777" w:rsidTr="003D6864">
        <w:trPr>
          <w:trHeight w:val="180"/>
        </w:trPr>
        <w:tc>
          <w:tcPr>
            <w:tcW w:w="1039" w:type="dxa"/>
            <w:vMerge/>
            <w:tcBorders>
              <w:left w:val="single" w:sz="8" w:space="0" w:color="auto"/>
              <w:right w:val="single" w:sz="8" w:space="0" w:color="auto"/>
            </w:tcBorders>
            <w:noWrap/>
            <w:tcMar>
              <w:top w:w="0" w:type="dxa"/>
              <w:left w:w="108" w:type="dxa"/>
              <w:bottom w:w="0" w:type="dxa"/>
              <w:right w:w="108" w:type="dxa"/>
            </w:tcMar>
          </w:tcPr>
          <w:p w14:paraId="70B327CC" w14:textId="77777777" w:rsidR="003D6864" w:rsidRPr="002259CA" w:rsidRDefault="003D6864" w:rsidP="003D6864">
            <w:pPr>
              <w:pStyle w:val="a6"/>
              <w:numPr>
                <w:ilvl w:val="0"/>
                <w:numId w:val="4"/>
              </w:numPr>
              <w:spacing w:line="276" w:lineRule="auto"/>
              <w:rPr>
                <w:color w:val="000000"/>
                <w:sz w:val="24"/>
                <w:szCs w:val="24"/>
                <w:lang w:eastAsia="en-US"/>
              </w:rPr>
            </w:pPr>
          </w:p>
        </w:tc>
        <w:tc>
          <w:tcPr>
            <w:tcW w:w="1655" w:type="dxa"/>
            <w:vMerge/>
            <w:tcBorders>
              <w:left w:val="nil"/>
              <w:right w:val="single" w:sz="8" w:space="0" w:color="auto"/>
            </w:tcBorders>
            <w:tcMar>
              <w:top w:w="0" w:type="dxa"/>
              <w:left w:w="108" w:type="dxa"/>
              <w:bottom w:w="0" w:type="dxa"/>
              <w:right w:w="108" w:type="dxa"/>
            </w:tcMar>
            <w:vAlign w:val="center"/>
          </w:tcPr>
          <w:p w14:paraId="240AB11A" w14:textId="77777777" w:rsidR="003D6864" w:rsidRPr="002259CA" w:rsidRDefault="003D6864" w:rsidP="003D6864">
            <w:pPr>
              <w:pStyle w:val="a6"/>
              <w:spacing w:line="276" w:lineRule="auto"/>
              <w:rPr>
                <w:color w:val="000000"/>
                <w:sz w:val="24"/>
                <w:szCs w:val="24"/>
                <w:lang w:eastAsia="en-US"/>
              </w:rPr>
            </w:pPr>
          </w:p>
        </w:tc>
        <w:tc>
          <w:tcPr>
            <w:tcW w:w="311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938ECD0" w14:textId="478B8CB2" w:rsidR="003D6864" w:rsidRDefault="003D6864" w:rsidP="003D6864">
            <w:pPr>
              <w:jc w:val="both"/>
            </w:pPr>
            <w:r>
              <w:t>Длина</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7E1D483" w14:textId="5F866832" w:rsidR="003D6864" w:rsidRDefault="003D6864" w:rsidP="003D6864">
            <w:pPr>
              <w:jc w:val="both"/>
              <w:rPr>
                <w:lang w:eastAsia="en-US"/>
              </w:rPr>
            </w:pPr>
            <w:r w:rsidRPr="003D6864">
              <w:rPr>
                <w:lang w:eastAsia="en-US"/>
              </w:rPr>
              <w:t>1875</w:t>
            </w:r>
          </w:p>
        </w:tc>
        <w:tc>
          <w:tcPr>
            <w:tcW w:w="1134" w:type="dxa"/>
            <w:vMerge/>
            <w:tcBorders>
              <w:left w:val="nil"/>
              <w:right w:val="single" w:sz="8" w:space="0" w:color="auto"/>
            </w:tcBorders>
            <w:tcMar>
              <w:top w:w="0" w:type="dxa"/>
              <w:left w:w="108" w:type="dxa"/>
              <w:bottom w:w="0" w:type="dxa"/>
              <w:right w:w="108" w:type="dxa"/>
            </w:tcMar>
          </w:tcPr>
          <w:p w14:paraId="1DA25D1D" w14:textId="77777777" w:rsidR="003D6864" w:rsidRPr="002259CA" w:rsidRDefault="003D6864" w:rsidP="003D6864">
            <w:pPr>
              <w:spacing w:line="276" w:lineRule="auto"/>
              <w:jc w:val="center"/>
              <w:rPr>
                <w:lang w:eastAsia="en-US"/>
              </w:rPr>
            </w:pPr>
          </w:p>
        </w:tc>
        <w:tc>
          <w:tcPr>
            <w:tcW w:w="1276" w:type="dxa"/>
            <w:vMerge/>
            <w:tcBorders>
              <w:left w:val="nil"/>
              <w:right w:val="single" w:sz="8" w:space="0" w:color="auto"/>
            </w:tcBorders>
            <w:tcMar>
              <w:top w:w="0" w:type="dxa"/>
              <w:left w:w="108" w:type="dxa"/>
              <w:bottom w:w="0" w:type="dxa"/>
              <w:right w:w="108" w:type="dxa"/>
            </w:tcMar>
            <w:vAlign w:val="center"/>
          </w:tcPr>
          <w:p w14:paraId="78DAEBDC" w14:textId="77777777" w:rsidR="003D6864" w:rsidRPr="002259CA" w:rsidRDefault="003D6864" w:rsidP="003D6864">
            <w:pPr>
              <w:pStyle w:val="a6"/>
              <w:spacing w:line="276" w:lineRule="auto"/>
              <w:jc w:val="center"/>
              <w:rPr>
                <w:color w:val="000000"/>
                <w:sz w:val="24"/>
                <w:szCs w:val="24"/>
                <w:lang w:eastAsia="en-US"/>
              </w:rPr>
            </w:pPr>
          </w:p>
        </w:tc>
        <w:tc>
          <w:tcPr>
            <w:tcW w:w="1416" w:type="dxa"/>
            <w:vMerge/>
            <w:tcBorders>
              <w:left w:val="nil"/>
              <w:right w:val="single" w:sz="8" w:space="0" w:color="auto"/>
            </w:tcBorders>
            <w:tcMar>
              <w:top w:w="0" w:type="dxa"/>
              <w:left w:w="108" w:type="dxa"/>
              <w:bottom w:w="0" w:type="dxa"/>
              <w:right w:w="108" w:type="dxa"/>
            </w:tcMar>
            <w:vAlign w:val="center"/>
          </w:tcPr>
          <w:p w14:paraId="01975E52" w14:textId="77777777" w:rsidR="003D6864" w:rsidRPr="002259CA" w:rsidRDefault="003D6864" w:rsidP="003D6864">
            <w:pPr>
              <w:jc w:val="center"/>
            </w:pPr>
          </w:p>
        </w:tc>
        <w:tc>
          <w:tcPr>
            <w:tcW w:w="1134" w:type="dxa"/>
            <w:vMerge/>
            <w:tcBorders>
              <w:left w:val="nil"/>
              <w:right w:val="single" w:sz="8" w:space="0" w:color="auto"/>
            </w:tcBorders>
            <w:tcMar>
              <w:top w:w="0" w:type="dxa"/>
              <w:left w:w="108" w:type="dxa"/>
              <w:bottom w:w="0" w:type="dxa"/>
              <w:right w:w="108" w:type="dxa"/>
            </w:tcMar>
            <w:vAlign w:val="center"/>
          </w:tcPr>
          <w:p w14:paraId="270A2BF5" w14:textId="77777777" w:rsidR="003D6864" w:rsidRPr="002259CA" w:rsidRDefault="003D6864" w:rsidP="003D6864">
            <w:pPr>
              <w:spacing w:line="276" w:lineRule="auto"/>
              <w:jc w:val="both"/>
              <w:rPr>
                <w:lang w:eastAsia="en-US"/>
              </w:rPr>
            </w:pPr>
          </w:p>
        </w:tc>
        <w:tc>
          <w:tcPr>
            <w:tcW w:w="1419" w:type="dxa"/>
            <w:vMerge/>
            <w:tcBorders>
              <w:left w:val="nil"/>
              <w:right w:val="single" w:sz="8" w:space="0" w:color="auto"/>
            </w:tcBorders>
            <w:noWrap/>
            <w:tcMar>
              <w:top w:w="0" w:type="dxa"/>
              <w:left w:w="108" w:type="dxa"/>
              <w:bottom w:w="0" w:type="dxa"/>
              <w:right w:w="108" w:type="dxa"/>
            </w:tcMar>
            <w:vAlign w:val="center"/>
          </w:tcPr>
          <w:p w14:paraId="4C452A60" w14:textId="77777777" w:rsidR="003D6864" w:rsidRDefault="003D6864" w:rsidP="003D6864">
            <w:pPr>
              <w:spacing w:line="276" w:lineRule="auto"/>
              <w:jc w:val="both"/>
              <w:rPr>
                <w:lang w:eastAsia="en-US"/>
              </w:rPr>
            </w:pPr>
          </w:p>
        </w:tc>
        <w:tc>
          <w:tcPr>
            <w:tcW w:w="1419" w:type="dxa"/>
            <w:vMerge/>
            <w:tcBorders>
              <w:left w:val="nil"/>
              <w:right w:val="single" w:sz="8" w:space="0" w:color="auto"/>
            </w:tcBorders>
          </w:tcPr>
          <w:p w14:paraId="14777816" w14:textId="77777777" w:rsidR="003D6864" w:rsidRPr="001F39AA" w:rsidRDefault="003D6864" w:rsidP="003D6864">
            <w:pPr>
              <w:spacing w:line="276" w:lineRule="auto"/>
              <w:jc w:val="both"/>
            </w:pPr>
          </w:p>
        </w:tc>
      </w:tr>
      <w:tr w:rsidR="003D6864" w14:paraId="7CB7AD24" w14:textId="77777777" w:rsidTr="003D6864">
        <w:trPr>
          <w:trHeight w:val="245"/>
        </w:trPr>
        <w:tc>
          <w:tcPr>
            <w:tcW w:w="1039" w:type="dxa"/>
            <w:vMerge/>
            <w:tcBorders>
              <w:left w:val="single" w:sz="8" w:space="0" w:color="auto"/>
              <w:right w:val="single" w:sz="8" w:space="0" w:color="auto"/>
            </w:tcBorders>
            <w:noWrap/>
            <w:tcMar>
              <w:top w:w="0" w:type="dxa"/>
              <w:left w:w="108" w:type="dxa"/>
              <w:bottom w:w="0" w:type="dxa"/>
              <w:right w:w="108" w:type="dxa"/>
            </w:tcMar>
          </w:tcPr>
          <w:p w14:paraId="1620163A" w14:textId="77777777" w:rsidR="003D6864" w:rsidRPr="002259CA" w:rsidRDefault="003D6864" w:rsidP="003D6864">
            <w:pPr>
              <w:pStyle w:val="a6"/>
              <w:numPr>
                <w:ilvl w:val="0"/>
                <w:numId w:val="4"/>
              </w:numPr>
              <w:spacing w:line="276" w:lineRule="auto"/>
              <w:rPr>
                <w:color w:val="000000"/>
                <w:sz w:val="24"/>
                <w:szCs w:val="24"/>
                <w:lang w:eastAsia="en-US"/>
              </w:rPr>
            </w:pPr>
          </w:p>
        </w:tc>
        <w:tc>
          <w:tcPr>
            <w:tcW w:w="1655" w:type="dxa"/>
            <w:vMerge/>
            <w:tcBorders>
              <w:left w:val="nil"/>
              <w:right w:val="single" w:sz="8" w:space="0" w:color="auto"/>
            </w:tcBorders>
            <w:tcMar>
              <w:top w:w="0" w:type="dxa"/>
              <w:left w:w="108" w:type="dxa"/>
              <w:bottom w:w="0" w:type="dxa"/>
              <w:right w:w="108" w:type="dxa"/>
            </w:tcMar>
            <w:vAlign w:val="center"/>
          </w:tcPr>
          <w:p w14:paraId="680175BA" w14:textId="77777777" w:rsidR="003D6864" w:rsidRPr="002259CA" w:rsidRDefault="003D6864" w:rsidP="003D6864">
            <w:pPr>
              <w:pStyle w:val="a6"/>
              <w:spacing w:line="276" w:lineRule="auto"/>
              <w:rPr>
                <w:color w:val="000000"/>
                <w:sz w:val="24"/>
                <w:szCs w:val="24"/>
                <w:lang w:eastAsia="en-US"/>
              </w:rPr>
            </w:pPr>
          </w:p>
        </w:tc>
        <w:tc>
          <w:tcPr>
            <w:tcW w:w="311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B0E456D" w14:textId="77777777" w:rsidR="003D6864" w:rsidRDefault="003D6864" w:rsidP="003D6864">
            <w:pPr>
              <w:jc w:val="both"/>
            </w:pPr>
            <w:r w:rsidRPr="003D6864">
              <w:rPr>
                <w:lang w:eastAsia="en-US"/>
              </w:rPr>
              <w:t>Ширина</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D8A2CCF" w14:textId="77777777" w:rsidR="003D6864" w:rsidRPr="003D6864" w:rsidRDefault="003D6864" w:rsidP="003D6864">
            <w:pPr>
              <w:jc w:val="both"/>
              <w:rPr>
                <w:lang w:eastAsia="en-US"/>
              </w:rPr>
            </w:pPr>
            <w:r w:rsidRPr="003D6864">
              <w:rPr>
                <w:lang w:eastAsia="en-US"/>
              </w:rPr>
              <w:t>700</w:t>
            </w:r>
          </w:p>
        </w:tc>
        <w:tc>
          <w:tcPr>
            <w:tcW w:w="1134" w:type="dxa"/>
            <w:vMerge/>
            <w:tcBorders>
              <w:left w:val="nil"/>
              <w:right w:val="single" w:sz="8" w:space="0" w:color="auto"/>
            </w:tcBorders>
            <w:tcMar>
              <w:top w:w="0" w:type="dxa"/>
              <w:left w:w="108" w:type="dxa"/>
              <w:bottom w:w="0" w:type="dxa"/>
              <w:right w:w="108" w:type="dxa"/>
            </w:tcMar>
          </w:tcPr>
          <w:p w14:paraId="08E5BC3F" w14:textId="77777777" w:rsidR="003D6864" w:rsidRPr="002259CA" w:rsidRDefault="003D6864" w:rsidP="003D6864">
            <w:pPr>
              <w:spacing w:line="276" w:lineRule="auto"/>
              <w:jc w:val="center"/>
              <w:rPr>
                <w:lang w:eastAsia="en-US"/>
              </w:rPr>
            </w:pPr>
          </w:p>
        </w:tc>
        <w:tc>
          <w:tcPr>
            <w:tcW w:w="1276" w:type="dxa"/>
            <w:vMerge/>
            <w:tcBorders>
              <w:left w:val="nil"/>
              <w:right w:val="single" w:sz="8" w:space="0" w:color="auto"/>
            </w:tcBorders>
            <w:tcMar>
              <w:top w:w="0" w:type="dxa"/>
              <w:left w:w="108" w:type="dxa"/>
              <w:bottom w:w="0" w:type="dxa"/>
              <w:right w:w="108" w:type="dxa"/>
            </w:tcMar>
            <w:vAlign w:val="center"/>
          </w:tcPr>
          <w:p w14:paraId="70737574" w14:textId="77777777" w:rsidR="003D6864" w:rsidRPr="002259CA" w:rsidRDefault="003D6864" w:rsidP="003D6864">
            <w:pPr>
              <w:pStyle w:val="a6"/>
              <w:spacing w:line="276" w:lineRule="auto"/>
              <w:jc w:val="center"/>
              <w:rPr>
                <w:color w:val="000000"/>
                <w:sz w:val="24"/>
                <w:szCs w:val="24"/>
                <w:lang w:eastAsia="en-US"/>
              </w:rPr>
            </w:pPr>
          </w:p>
        </w:tc>
        <w:tc>
          <w:tcPr>
            <w:tcW w:w="1416" w:type="dxa"/>
            <w:vMerge/>
            <w:tcBorders>
              <w:left w:val="nil"/>
              <w:right w:val="single" w:sz="8" w:space="0" w:color="auto"/>
            </w:tcBorders>
            <w:tcMar>
              <w:top w:w="0" w:type="dxa"/>
              <w:left w:w="108" w:type="dxa"/>
              <w:bottom w:w="0" w:type="dxa"/>
              <w:right w:w="108" w:type="dxa"/>
            </w:tcMar>
            <w:vAlign w:val="center"/>
          </w:tcPr>
          <w:p w14:paraId="186DE8AA" w14:textId="77777777" w:rsidR="003D6864" w:rsidRPr="002259CA" w:rsidRDefault="003D6864" w:rsidP="003D6864">
            <w:pPr>
              <w:jc w:val="center"/>
            </w:pPr>
          </w:p>
        </w:tc>
        <w:tc>
          <w:tcPr>
            <w:tcW w:w="1134" w:type="dxa"/>
            <w:vMerge/>
            <w:tcBorders>
              <w:left w:val="nil"/>
              <w:right w:val="single" w:sz="8" w:space="0" w:color="auto"/>
            </w:tcBorders>
            <w:tcMar>
              <w:top w:w="0" w:type="dxa"/>
              <w:left w:w="108" w:type="dxa"/>
              <w:bottom w:w="0" w:type="dxa"/>
              <w:right w:w="108" w:type="dxa"/>
            </w:tcMar>
            <w:vAlign w:val="center"/>
          </w:tcPr>
          <w:p w14:paraId="4B838F9C" w14:textId="77777777" w:rsidR="003D6864" w:rsidRPr="002259CA" w:rsidRDefault="003D6864" w:rsidP="003D6864">
            <w:pPr>
              <w:spacing w:line="276" w:lineRule="auto"/>
              <w:jc w:val="both"/>
              <w:rPr>
                <w:lang w:eastAsia="en-US"/>
              </w:rPr>
            </w:pPr>
          </w:p>
        </w:tc>
        <w:tc>
          <w:tcPr>
            <w:tcW w:w="1419" w:type="dxa"/>
            <w:vMerge/>
            <w:tcBorders>
              <w:left w:val="nil"/>
              <w:right w:val="single" w:sz="8" w:space="0" w:color="auto"/>
            </w:tcBorders>
            <w:noWrap/>
            <w:tcMar>
              <w:top w:w="0" w:type="dxa"/>
              <w:left w:w="108" w:type="dxa"/>
              <w:bottom w:w="0" w:type="dxa"/>
              <w:right w:w="108" w:type="dxa"/>
            </w:tcMar>
            <w:vAlign w:val="center"/>
          </w:tcPr>
          <w:p w14:paraId="112922F3" w14:textId="77777777" w:rsidR="003D6864" w:rsidRDefault="003D6864" w:rsidP="003D6864">
            <w:pPr>
              <w:spacing w:line="276" w:lineRule="auto"/>
              <w:jc w:val="both"/>
              <w:rPr>
                <w:lang w:eastAsia="en-US"/>
              </w:rPr>
            </w:pPr>
          </w:p>
        </w:tc>
        <w:tc>
          <w:tcPr>
            <w:tcW w:w="1419" w:type="dxa"/>
            <w:vMerge/>
            <w:tcBorders>
              <w:left w:val="nil"/>
              <w:right w:val="single" w:sz="8" w:space="0" w:color="auto"/>
            </w:tcBorders>
          </w:tcPr>
          <w:p w14:paraId="722E7E7E" w14:textId="77777777" w:rsidR="003D6864" w:rsidRPr="001F39AA" w:rsidRDefault="003D6864" w:rsidP="003D6864">
            <w:pPr>
              <w:spacing w:line="276" w:lineRule="auto"/>
              <w:jc w:val="both"/>
            </w:pPr>
          </w:p>
        </w:tc>
      </w:tr>
      <w:tr w:rsidR="003D6864" w14:paraId="39291C15" w14:textId="77777777" w:rsidTr="003D6864">
        <w:trPr>
          <w:trHeight w:val="210"/>
        </w:trPr>
        <w:tc>
          <w:tcPr>
            <w:tcW w:w="1039" w:type="dxa"/>
            <w:vMerge/>
            <w:tcBorders>
              <w:left w:val="single" w:sz="8" w:space="0" w:color="auto"/>
              <w:right w:val="single" w:sz="8" w:space="0" w:color="auto"/>
            </w:tcBorders>
            <w:noWrap/>
            <w:tcMar>
              <w:top w:w="0" w:type="dxa"/>
              <w:left w:w="108" w:type="dxa"/>
              <w:bottom w:w="0" w:type="dxa"/>
              <w:right w:w="108" w:type="dxa"/>
            </w:tcMar>
          </w:tcPr>
          <w:p w14:paraId="6DF81CDA" w14:textId="77777777" w:rsidR="003D6864" w:rsidRPr="002259CA" w:rsidRDefault="003D6864" w:rsidP="003D6864">
            <w:pPr>
              <w:pStyle w:val="a6"/>
              <w:numPr>
                <w:ilvl w:val="0"/>
                <w:numId w:val="4"/>
              </w:numPr>
              <w:spacing w:line="276" w:lineRule="auto"/>
              <w:rPr>
                <w:color w:val="000000"/>
                <w:sz w:val="24"/>
                <w:szCs w:val="24"/>
                <w:lang w:eastAsia="en-US"/>
              </w:rPr>
            </w:pPr>
          </w:p>
        </w:tc>
        <w:tc>
          <w:tcPr>
            <w:tcW w:w="1655" w:type="dxa"/>
            <w:vMerge/>
            <w:tcBorders>
              <w:left w:val="nil"/>
              <w:right w:val="single" w:sz="8" w:space="0" w:color="auto"/>
            </w:tcBorders>
            <w:tcMar>
              <w:top w:w="0" w:type="dxa"/>
              <w:left w:w="108" w:type="dxa"/>
              <w:bottom w:w="0" w:type="dxa"/>
              <w:right w:w="108" w:type="dxa"/>
            </w:tcMar>
            <w:vAlign w:val="center"/>
          </w:tcPr>
          <w:p w14:paraId="6277C7F6" w14:textId="77777777" w:rsidR="003D6864" w:rsidRPr="002259CA" w:rsidRDefault="003D6864" w:rsidP="003D6864">
            <w:pPr>
              <w:pStyle w:val="a6"/>
              <w:spacing w:line="276" w:lineRule="auto"/>
              <w:rPr>
                <w:color w:val="000000"/>
                <w:sz w:val="24"/>
                <w:szCs w:val="24"/>
                <w:lang w:eastAsia="en-US"/>
              </w:rPr>
            </w:pPr>
          </w:p>
        </w:tc>
        <w:tc>
          <w:tcPr>
            <w:tcW w:w="311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83F1072" w14:textId="0F904FB9" w:rsidR="003D6864" w:rsidRDefault="003D6864" w:rsidP="003D6864">
            <w:pPr>
              <w:jc w:val="both"/>
            </w:pPr>
            <w:r w:rsidRPr="003D6864">
              <w:rPr>
                <w:lang w:eastAsia="en-US"/>
              </w:rPr>
              <w:t>Высота</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666A45B" w14:textId="3E4BE03C" w:rsidR="003D6864" w:rsidRPr="003D6864" w:rsidRDefault="003D6864" w:rsidP="003D6864">
            <w:pPr>
              <w:jc w:val="both"/>
              <w:rPr>
                <w:lang w:eastAsia="en-US"/>
              </w:rPr>
            </w:pPr>
            <w:r>
              <w:t>1130</w:t>
            </w:r>
          </w:p>
        </w:tc>
        <w:tc>
          <w:tcPr>
            <w:tcW w:w="1134" w:type="dxa"/>
            <w:vMerge/>
            <w:tcBorders>
              <w:left w:val="nil"/>
              <w:right w:val="single" w:sz="8" w:space="0" w:color="auto"/>
            </w:tcBorders>
            <w:tcMar>
              <w:top w:w="0" w:type="dxa"/>
              <w:left w:w="108" w:type="dxa"/>
              <w:bottom w:w="0" w:type="dxa"/>
              <w:right w:w="108" w:type="dxa"/>
            </w:tcMar>
          </w:tcPr>
          <w:p w14:paraId="7ABC00B6" w14:textId="77777777" w:rsidR="003D6864" w:rsidRPr="002259CA" w:rsidRDefault="003D6864" w:rsidP="003D6864">
            <w:pPr>
              <w:spacing w:line="276" w:lineRule="auto"/>
              <w:jc w:val="center"/>
              <w:rPr>
                <w:lang w:eastAsia="en-US"/>
              </w:rPr>
            </w:pPr>
          </w:p>
        </w:tc>
        <w:tc>
          <w:tcPr>
            <w:tcW w:w="1276" w:type="dxa"/>
            <w:vMerge/>
            <w:tcBorders>
              <w:left w:val="nil"/>
              <w:right w:val="single" w:sz="8" w:space="0" w:color="auto"/>
            </w:tcBorders>
            <w:tcMar>
              <w:top w:w="0" w:type="dxa"/>
              <w:left w:w="108" w:type="dxa"/>
              <w:bottom w:w="0" w:type="dxa"/>
              <w:right w:w="108" w:type="dxa"/>
            </w:tcMar>
            <w:vAlign w:val="center"/>
          </w:tcPr>
          <w:p w14:paraId="1974352A" w14:textId="77777777" w:rsidR="003D6864" w:rsidRPr="002259CA" w:rsidRDefault="003D6864" w:rsidP="003D6864">
            <w:pPr>
              <w:pStyle w:val="a6"/>
              <w:spacing w:line="276" w:lineRule="auto"/>
              <w:jc w:val="center"/>
              <w:rPr>
                <w:color w:val="000000"/>
                <w:sz w:val="24"/>
                <w:szCs w:val="24"/>
                <w:lang w:eastAsia="en-US"/>
              </w:rPr>
            </w:pPr>
          </w:p>
        </w:tc>
        <w:tc>
          <w:tcPr>
            <w:tcW w:w="1416" w:type="dxa"/>
            <w:vMerge/>
            <w:tcBorders>
              <w:left w:val="nil"/>
              <w:right w:val="single" w:sz="8" w:space="0" w:color="auto"/>
            </w:tcBorders>
            <w:tcMar>
              <w:top w:w="0" w:type="dxa"/>
              <w:left w:w="108" w:type="dxa"/>
              <w:bottom w:w="0" w:type="dxa"/>
              <w:right w:w="108" w:type="dxa"/>
            </w:tcMar>
            <w:vAlign w:val="center"/>
          </w:tcPr>
          <w:p w14:paraId="1A28473B" w14:textId="77777777" w:rsidR="003D6864" w:rsidRPr="002259CA" w:rsidRDefault="003D6864" w:rsidP="003D6864">
            <w:pPr>
              <w:jc w:val="center"/>
            </w:pPr>
          </w:p>
        </w:tc>
        <w:tc>
          <w:tcPr>
            <w:tcW w:w="1134" w:type="dxa"/>
            <w:vMerge/>
            <w:tcBorders>
              <w:left w:val="nil"/>
              <w:right w:val="single" w:sz="8" w:space="0" w:color="auto"/>
            </w:tcBorders>
            <w:tcMar>
              <w:top w:w="0" w:type="dxa"/>
              <w:left w:w="108" w:type="dxa"/>
              <w:bottom w:w="0" w:type="dxa"/>
              <w:right w:w="108" w:type="dxa"/>
            </w:tcMar>
            <w:vAlign w:val="center"/>
          </w:tcPr>
          <w:p w14:paraId="1641540A" w14:textId="77777777" w:rsidR="003D6864" w:rsidRPr="002259CA" w:rsidRDefault="003D6864" w:rsidP="003D6864">
            <w:pPr>
              <w:spacing w:line="276" w:lineRule="auto"/>
              <w:jc w:val="both"/>
              <w:rPr>
                <w:lang w:eastAsia="en-US"/>
              </w:rPr>
            </w:pPr>
          </w:p>
        </w:tc>
        <w:tc>
          <w:tcPr>
            <w:tcW w:w="1419" w:type="dxa"/>
            <w:vMerge/>
            <w:tcBorders>
              <w:left w:val="nil"/>
              <w:right w:val="single" w:sz="8" w:space="0" w:color="auto"/>
            </w:tcBorders>
            <w:noWrap/>
            <w:tcMar>
              <w:top w:w="0" w:type="dxa"/>
              <w:left w:w="108" w:type="dxa"/>
              <w:bottom w:w="0" w:type="dxa"/>
              <w:right w:w="108" w:type="dxa"/>
            </w:tcMar>
            <w:vAlign w:val="center"/>
          </w:tcPr>
          <w:p w14:paraId="6341C08C" w14:textId="77777777" w:rsidR="003D6864" w:rsidRDefault="003D6864" w:rsidP="003D6864">
            <w:pPr>
              <w:spacing w:line="276" w:lineRule="auto"/>
              <w:jc w:val="both"/>
              <w:rPr>
                <w:lang w:eastAsia="en-US"/>
              </w:rPr>
            </w:pPr>
          </w:p>
        </w:tc>
        <w:tc>
          <w:tcPr>
            <w:tcW w:w="1419" w:type="dxa"/>
            <w:vMerge/>
            <w:tcBorders>
              <w:left w:val="nil"/>
              <w:right w:val="single" w:sz="8" w:space="0" w:color="auto"/>
            </w:tcBorders>
          </w:tcPr>
          <w:p w14:paraId="6C84AE8C" w14:textId="77777777" w:rsidR="003D6864" w:rsidRPr="001F39AA" w:rsidRDefault="003D6864" w:rsidP="003D6864">
            <w:pPr>
              <w:spacing w:line="276" w:lineRule="auto"/>
              <w:jc w:val="both"/>
            </w:pPr>
          </w:p>
        </w:tc>
      </w:tr>
      <w:tr w:rsidR="003D6864" w14:paraId="6C951AF4" w14:textId="77777777" w:rsidTr="003D6864">
        <w:trPr>
          <w:trHeight w:val="239"/>
        </w:trPr>
        <w:tc>
          <w:tcPr>
            <w:tcW w:w="1039" w:type="dxa"/>
            <w:vMerge/>
            <w:tcBorders>
              <w:left w:val="single" w:sz="8" w:space="0" w:color="auto"/>
              <w:right w:val="single" w:sz="8" w:space="0" w:color="auto"/>
            </w:tcBorders>
            <w:noWrap/>
            <w:tcMar>
              <w:top w:w="0" w:type="dxa"/>
              <w:left w:w="108" w:type="dxa"/>
              <w:bottom w:w="0" w:type="dxa"/>
              <w:right w:w="108" w:type="dxa"/>
            </w:tcMar>
          </w:tcPr>
          <w:p w14:paraId="0EDE7FF4" w14:textId="77777777" w:rsidR="003D6864" w:rsidRPr="002259CA" w:rsidRDefault="003D6864" w:rsidP="003D6864">
            <w:pPr>
              <w:pStyle w:val="a6"/>
              <w:numPr>
                <w:ilvl w:val="0"/>
                <w:numId w:val="4"/>
              </w:numPr>
              <w:spacing w:line="276" w:lineRule="auto"/>
              <w:rPr>
                <w:color w:val="000000"/>
                <w:sz w:val="24"/>
                <w:szCs w:val="24"/>
                <w:lang w:eastAsia="en-US"/>
              </w:rPr>
            </w:pPr>
          </w:p>
        </w:tc>
        <w:tc>
          <w:tcPr>
            <w:tcW w:w="1655" w:type="dxa"/>
            <w:vMerge/>
            <w:tcBorders>
              <w:left w:val="nil"/>
              <w:right w:val="single" w:sz="8" w:space="0" w:color="auto"/>
            </w:tcBorders>
            <w:tcMar>
              <w:top w:w="0" w:type="dxa"/>
              <w:left w:w="108" w:type="dxa"/>
              <w:bottom w:w="0" w:type="dxa"/>
              <w:right w:w="108" w:type="dxa"/>
            </w:tcMar>
            <w:vAlign w:val="center"/>
          </w:tcPr>
          <w:p w14:paraId="08DF79DA" w14:textId="77777777" w:rsidR="003D6864" w:rsidRPr="002259CA" w:rsidRDefault="003D6864" w:rsidP="003D6864">
            <w:pPr>
              <w:pStyle w:val="a6"/>
              <w:spacing w:line="276" w:lineRule="auto"/>
              <w:rPr>
                <w:color w:val="000000"/>
                <w:sz w:val="24"/>
                <w:szCs w:val="24"/>
                <w:lang w:eastAsia="en-US"/>
              </w:rPr>
            </w:pPr>
          </w:p>
        </w:tc>
        <w:tc>
          <w:tcPr>
            <w:tcW w:w="311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0525B3E" w14:textId="77777777" w:rsidR="003D6864" w:rsidRPr="003D6864" w:rsidRDefault="003D6864" w:rsidP="003D6864">
            <w:pPr>
              <w:jc w:val="both"/>
              <w:rPr>
                <w:lang w:eastAsia="en-US"/>
              </w:rPr>
            </w:pPr>
            <w:r w:rsidRPr="003D6864">
              <w:rPr>
                <w:lang w:eastAsia="en-US"/>
              </w:rPr>
              <w:t>Высота сиденья</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2831217" w14:textId="77777777" w:rsidR="003D6864" w:rsidRDefault="003D6864" w:rsidP="003D6864">
            <w:pPr>
              <w:jc w:val="both"/>
            </w:pPr>
            <w:r>
              <w:t>480</w:t>
            </w:r>
          </w:p>
        </w:tc>
        <w:tc>
          <w:tcPr>
            <w:tcW w:w="1134" w:type="dxa"/>
            <w:vMerge/>
            <w:tcBorders>
              <w:left w:val="nil"/>
              <w:right w:val="single" w:sz="8" w:space="0" w:color="auto"/>
            </w:tcBorders>
            <w:tcMar>
              <w:top w:w="0" w:type="dxa"/>
              <w:left w:w="108" w:type="dxa"/>
              <w:bottom w:w="0" w:type="dxa"/>
              <w:right w:w="108" w:type="dxa"/>
            </w:tcMar>
          </w:tcPr>
          <w:p w14:paraId="295A01E1" w14:textId="77777777" w:rsidR="003D6864" w:rsidRPr="002259CA" w:rsidRDefault="003D6864" w:rsidP="003D6864">
            <w:pPr>
              <w:spacing w:line="276" w:lineRule="auto"/>
              <w:jc w:val="center"/>
              <w:rPr>
                <w:lang w:eastAsia="en-US"/>
              </w:rPr>
            </w:pPr>
          </w:p>
        </w:tc>
        <w:tc>
          <w:tcPr>
            <w:tcW w:w="1276" w:type="dxa"/>
            <w:vMerge/>
            <w:tcBorders>
              <w:left w:val="nil"/>
              <w:right w:val="single" w:sz="8" w:space="0" w:color="auto"/>
            </w:tcBorders>
            <w:tcMar>
              <w:top w:w="0" w:type="dxa"/>
              <w:left w:w="108" w:type="dxa"/>
              <w:bottom w:w="0" w:type="dxa"/>
              <w:right w:w="108" w:type="dxa"/>
            </w:tcMar>
            <w:vAlign w:val="center"/>
          </w:tcPr>
          <w:p w14:paraId="7D06F0D2" w14:textId="77777777" w:rsidR="003D6864" w:rsidRPr="002259CA" w:rsidRDefault="003D6864" w:rsidP="003D6864">
            <w:pPr>
              <w:pStyle w:val="a6"/>
              <w:spacing w:line="276" w:lineRule="auto"/>
              <w:jc w:val="center"/>
              <w:rPr>
                <w:color w:val="000000"/>
                <w:sz w:val="24"/>
                <w:szCs w:val="24"/>
                <w:lang w:eastAsia="en-US"/>
              </w:rPr>
            </w:pPr>
          </w:p>
        </w:tc>
        <w:tc>
          <w:tcPr>
            <w:tcW w:w="1416" w:type="dxa"/>
            <w:vMerge/>
            <w:tcBorders>
              <w:left w:val="nil"/>
              <w:right w:val="single" w:sz="8" w:space="0" w:color="auto"/>
            </w:tcBorders>
            <w:tcMar>
              <w:top w:w="0" w:type="dxa"/>
              <w:left w:w="108" w:type="dxa"/>
              <w:bottom w:w="0" w:type="dxa"/>
              <w:right w:w="108" w:type="dxa"/>
            </w:tcMar>
            <w:vAlign w:val="center"/>
          </w:tcPr>
          <w:p w14:paraId="0E51B190" w14:textId="77777777" w:rsidR="003D6864" w:rsidRPr="002259CA" w:rsidRDefault="003D6864" w:rsidP="003D6864">
            <w:pPr>
              <w:jc w:val="center"/>
            </w:pPr>
          </w:p>
        </w:tc>
        <w:tc>
          <w:tcPr>
            <w:tcW w:w="1134" w:type="dxa"/>
            <w:vMerge/>
            <w:tcBorders>
              <w:left w:val="nil"/>
              <w:right w:val="single" w:sz="8" w:space="0" w:color="auto"/>
            </w:tcBorders>
            <w:tcMar>
              <w:top w:w="0" w:type="dxa"/>
              <w:left w:w="108" w:type="dxa"/>
              <w:bottom w:w="0" w:type="dxa"/>
              <w:right w:w="108" w:type="dxa"/>
            </w:tcMar>
            <w:vAlign w:val="center"/>
          </w:tcPr>
          <w:p w14:paraId="6F158BCB" w14:textId="77777777" w:rsidR="003D6864" w:rsidRPr="002259CA" w:rsidRDefault="003D6864" w:rsidP="003D6864">
            <w:pPr>
              <w:spacing w:line="276" w:lineRule="auto"/>
              <w:jc w:val="both"/>
              <w:rPr>
                <w:lang w:eastAsia="en-US"/>
              </w:rPr>
            </w:pPr>
          </w:p>
        </w:tc>
        <w:tc>
          <w:tcPr>
            <w:tcW w:w="1419" w:type="dxa"/>
            <w:vMerge/>
            <w:tcBorders>
              <w:left w:val="nil"/>
              <w:right w:val="single" w:sz="8" w:space="0" w:color="auto"/>
            </w:tcBorders>
            <w:noWrap/>
            <w:tcMar>
              <w:top w:w="0" w:type="dxa"/>
              <w:left w:w="108" w:type="dxa"/>
              <w:bottom w:w="0" w:type="dxa"/>
              <w:right w:w="108" w:type="dxa"/>
            </w:tcMar>
            <w:vAlign w:val="center"/>
          </w:tcPr>
          <w:p w14:paraId="28A0EA93" w14:textId="77777777" w:rsidR="003D6864" w:rsidRDefault="003D6864" w:rsidP="003D6864">
            <w:pPr>
              <w:spacing w:line="276" w:lineRule="auto"/>
              <w:jc w:val="both"/>
              <w:rPr>
                <w:lang w:eastAsia="en-US"/>
              </w:rPr>
            </w:pPr>
          </w:p>
        </w:tc>
        <w:tc>
          <w:tcPr>
            <w:tcW w:w="1419" w:type="dxa"/>
            <w:vMerge/>
            <w:tcBorders>
              <w:left w:val="nil"/>
              <w:right w:val="single" w:sz="8" w:space="0" w:color="auto"/>
            </w:tcBorders>
          </w:tcPr>
          <w:p w14:paraId="4053DEBF" w14:textId="77777777" w:rsidR="003D6864" w:rsidRPr="001F39AA" w:rsidRDefault="003D6864" w:rsidP="003D6864">
            <w:pPr>
              <w:spacing w:line="276" w:lineRule="auto"/>
              <w:jc w:val="both"/>
            </w:pPr>
          </w:p>
        </w:tc>
      </w:tr>
      <w:tr w:rsidR="003D6864" w14:paraId="291945E1" w14:textId="77777777" w:rsidTr="003D6864">
        <w:trPr>
          <w:trHeight w:val="2227"/>
        </w:trPr>
        <w:tc>
          <w:tcPr>
            <w:tcW w:w="1039" w:type="dxa"/>
            <w:vMerge/>
            <w:tcBorders>
              <w:left w:val="single" w:sz="8" w:space="0" w:color="auto"/>
              <w:right w:val="single" w:sz="8" w:space="0" w:color="auto"/>
            </w:tcBorders>
            <w:noWrap/>
            <w:tcMar>
              <w:top w:w="0" w:type="dxa"/>
              <w:left w:w="108" w:type="dxa"/>
              <w:bottom w:w="0" w:type="dxa"/>
              <w:right w:w="108" w:type="dxa"/>
            </w:tcMar>
          </w:tcPr>
          <w:p w14:paraId="2506706F" w14:textId="77777777" w:rsidR="003D6864" w:rsidRPr="002259CA" w:rsidRDefault="003D6864" w:rsidP="003D6864">
            <w:pPr>
              <w:pStyle w:val="a6"/>
              <w:numPr>
                <w:ilvl w:val="0"/>
                <w:numId w:val="4"/>
              </w:numPr>
              <w:spacing w:line="276" w:lineRule="auto"/>
              <w:rPr>
                <w:color w:val="000000"/>
                <w:sz w:val="24"/>
                <w:szCs w:val="24"/>
                <w:lang w:eastAsia="en-US"/>
              </w:rPr>
            </w:pPr>
          </w:p>
        </w:tc>
        <w:tc>
          <w:tcPr>
            <w:tcW w:w="1655" w:type="dxa"/>
            <w:vMerge/>
            <w:tcBorders>
              <w:left w:val="nil"/>
              <w:right w:val="single" w:sz="8" w:space="0" w:color="auto"/>
            </w:tcBorders>
            <w:tcMar>
              <w:top w:w="0" w:type="dxa"/>
              <w:left w:w="108" w:type="dxa"/>
              <w:bottom w:w="0" w:type="dxa"/>
              <w:right w:w="108" w:type="dxa"/>
            </w:tcMar>
            <w:vAlign w:val="center"/>
          </w:tcPr>
          <w:p w14:paraId="0314170A" w14:textId="77777777" w:rsidR="003D6864" w:rsidRPr="002259CA" w:rsidRDefault="003D6864" w:rsidP="003D6864">
            <w:pPr>
              <w:pStyle w:val="a6"/>
              <w:spacing w:line="276" w:lineRule="auto"/>
              <w:rPr>
                <w:color w:val="000000"/>
                <w:sz w:val="24"/>
                <w:szCs w:val="24"/>
                <w:lang w:eastAsia="en-US"/>
              </w:rPr>
            </w:pPr>
          </w:p>
        </w:tc>
        <w:tc>
          <w:tcPr>
            <w:tcW w:w="311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4C47D67" w14:textId="77777777" w:rsidR="003D6864" w:rsidRPr="003D6864" w:rsidRDefault="003D6864" w:rsidP="00DA3AA5">
            <w:pPr>
              <w:rPr>
                <w:lang w:eastAsia="en-US"/>
              </w:rPr>
            </w:pPr>
            <w:r w:rsidRPr="003D6864">
              <w:rPr>
                <w:lang w:eastAsia="en-US"/>
              </w:rPr>
              <w:t>Конструкция состоит из сиденья и спинки, установленные на металлическом каркасе, с изображением касатки. Каркас из 3-х П – образных ножек с креплением для спинки и сиденья.</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10B96AF" w14:textId="30DB9202" w:rsidR="003D6864" w:rsidRDefault="003D6864" w:rsidP="003D6864">
            <w:pPr>
              <w:jc w:val="both"/>
              <w:rPr>
                <w:lang w:eastAsia="en-US"/>
              </w:rPr>
            </w:pPr>
            <w:r w:rsidRPr="003D6864">
              <w:rPr>
                <w:lang w:eastAsia="en-US"/>
              </w:rPr>
              <w:t>Наличие</w:t>
            </w:r>
          </w:p>
        </w:tc>
        <w:tc>
          <w:tcPr>
            <w:tcW w:w="1134" w:type="dxa"/>
            <w:vMerge/>
            <w:tcBorders>
              <w:left w:val="nil"/>
              <w:right w:val="single" w:sz="8" w:space="0" w:color="auto"/>
            </w:tcBorders>
            <w:tcMar>
              <w:top w:w="0" w:type="dxa"/>
              <w:left w:w="108" w:type="dxa"/>
              <w:bottom w:w="0" w:type="dxa"/>
              <w:right w:w="108" w:type="dxa"/>
            </w:tcMar>
          </w:tcPr>
          <w:p w14:paraId="64A0A63E" w14:textId="77777777" w:rsidR="003D6864" w:rsidRPr="002259CA" w:rsidRDefault="003D6864" w:rsidP="003D6864">
            <w:pPr>
              <w:spacing w:line="276" w:lineRule="auto"/>
              <w:jc w:val="center"/>
              <w:rPr>
                <w:lang w:eastAsia="en-US"/>
              </w:rPr>
            </w:pPr>
          </w:p>
        </w:tc>
        <w:tc>
          <w:tcPr>
            <w:tcW w:w="1276" w:type="dxa"/>
            <w:vMerge/>
            <w:tcBorders>
              <w:left w:val="nil"/>
              <w:right w:val="single" w:sz="8" w:space="0" w:color="auto"/>
            </w:tcBorders>
            <w:tcMar>
              <w:top w:w="0" w:type="dxa"/>
              <w:left w:w="108" w:type="dxa"/>
              <w:bottom w:w="0" w:type="dxa"/>
              <w:right w:w="108" w:type="dxa"/>
            </w:tcMar>
            <w:vAlign w:val="center"/>
          </w:tcPr>
          <w:p w14:paraId="02167D4E" w14:textId="77777777" w:rsidR="003D6864" w:rsidRPr="002259CA" w:rsidRDefault="003D6864" w:rsidP="003D6864">
            <w:pPr>
              <w:pStyle w:val="a6"/>
              <w:spacing w:line="276" w:lineRule="auto"/>
              <w:jc w:val="center"/>
              <w:rPr>
                <w:color w:val="000000"/>
                <w:sz w:val="24"/>
                <w:szCs w:val="24"/>
                <w:lang w:eastAsia="en-US"/>
              </w:rPr>
            </w:pPr>
          </w:p>
        </w:tc>
        <w:tc>
          <w:tcPr>
            <w:tcW w:w="1416" w:type="dxa"/>
            <w:vMerge/>
            <w:tcBorders>
              <w:left w:val="nil"/>
              <w:right w:val="single" w:sz="8" w:space="0" w:color="auto"/>
            </w:tcBorders>
            <w:tcMar>
              <w:top w:w="0" w:type="dxa"/>
              <w:left w:w="108" w:type="dxa"/>
              <w:bottom w:w="0" w:type="dxa"/>
              <w:right w:w="108" w:type="dxa"/>
            </w:tcMar>
            <w:vAlign w:val="center"/>
          </w:tcPr>
          <w:p w14:paraId="33D1D894" w14:textId="77777777" w:rsidR="003D6864" w:rsidRPr="002259CA" w:rsidRDefault="003D6864" w:rsidP="003D6864">
            <w:pPr>
              <w:jc w:val="center"/>
            </w:pPr>
          </w:p>
        </w:tc>
        <w:tc>
          <w:tcPr>
            <w:tcW w:w="1134" w:type="dxa"/>
            <w:vMerge/>
            <w:tcBorders>
              <w:left w:val="nil"/>
              <w:right w:val="single" w:sz="8" w:space="0" w:color="auto"/>
            </w:tcBorders>
            <w:tcMar>
              <w:top w:w="0" w:type="dxa"/>
              <w:left w:w="108" w:type="dxa"/>
              <w:bottom w:w="0" w:type="dxa"/>
              <w:right w:w="108" w:type="dxa"/>
            </w:tcMar>
            <w:vAlign w:val="center"/>
          </w:tcPr>
          <w:p w14:paraId="146E64EF" w14:textId="77777777" w:rsidR="003D6864" w:rsidRPr="002259CA" w:rsidRDefault="003D6864" w:rsidP="003D6864">
            <w:pPr>
              <w:spacing w:line="276" w:lineRule="auto"/>
              <w:jc w:val="both"/>
              <w:rPr>
                <w:lang w:eastAsia="en-US"/>
              </w:rPr>
            </w:pPr>
          </w:p>
        </w:tc>
        <w:tc>
          <w:tcPr>
            <w:tcW w:w="1419" w:type="dxa"/>
            <w:vMerge/>
            <w:tcBorders>
              <w:left w:val="nil"/>
              <w:right w:val="single" w:sz="8" w:space="0" w:color="auto"/>
            </w:tcBorders>
            <w:noWrap/>
            <w:tcMar>
              <w:top w:w="0" w:type="dxa"/>
              <w:left w:w="108" w:type="dxa"/>
              <w:bottom w:w="0" w:type="dxa"/>
              <w:right w:w="108" w:type="dxa"/>
            </w:tcMar>
            <w:vAlign w:val="center"/>
          </w:tcPr>
          <w:p w14:paraId="6A22F405" w14:textId="77777777" w:rsidR="003D6864" w:rsidRDefault="003D6864" w:rsidP="003D6864">
            <w:pPr>
              <w:spacing w:line="276" w:lineRule="auto"/>
              <w:jc w:val="both"/>
              <w:rPr>
                <w:lang w:eastAsia="en-US"/>
              </w:rPr>
            </w:pPr>
          </w:p>
        </w:tc>
        <w:tc>
          <w:tcPr>
            <w:tcW w:w="1419" w:type="dxa"/>
            <w:vMerge/>
            <w:tcBorders>
              <w:left w:val="nil"/>
              <w:right w:val="single" w:sz="8" w:space="0" w:color="auto"/>
            </w:tcBorders>
          </w:tcPr>
          <w:p w14:paraId="59F863CB" w14:textId="77777777" w:rsidR="003D6864" w:rsidRPr="001F39AA" w:rsidRDefault="003D6864" w:rsidP="003D6864">
            <w:pPr>
              <w:spacing w:line="276" w:lineRule="auto"/>
              <w:jc w:val="both"/>
            </w:pPr>
          </w:p>
        </w:tc>
      </w:tr>
      <w:tr w:rsidR="003D6864" w14:paraId="7A82BBFD" w14:textId="77777777" w:rsidTr="00DA3AA5">
        <w:trPr>
          <w:trHeight w:val="133"/>
        </w:trPr>
        <w:tc>
          <w:tcPr>
            <w:tcW w:w="1039" w:type="dxa"/>
            <w:vMerge/>
            <w:tcBorders>
              <w:left w:val="single" w:sz="8" w:space="0" w:color="auto"/>
              <w:right w:val="single" w:sz="8" w:space="0" w:color="auto"/>
            </w:tcBorders>
            <w:noWrap/>
            <w:tcMar>
              <w:top w:w="0" w:type="dxa"/>
              <w:left w:w="108" w:type="dxa"/>
              <w:bottom w:w="0" w:type="dxa"/>
              <w:right w:w="108" w:type="dxa"/>
            </w:tcMar>
          </w:tcPr>
          <w:p w14:paraId="021BB503" w14:textId="77777777" w:rsidR="003D6864" w:rsidRPr="002259CA" w:rsidRDefault="003D6864" w:rsidP="003D6864">
            <w:pPr>
              <w:pStyle w:val="a6"/>
              <w:numPr>
                <w:ilvl w:val="0"/>
                <w:numId w:val="4"/>
              </w:numPr>
              <w:spacing w:line="276" w:lineRule="auto"/>
              <w:rPr>
                <w:color w:val="000000"/>
                <w:sz w:val="24"/>
                <w:szCs w:val="24"/>
                <w:lang w:eastAsia="en-US"/>
              </w:rPr>
            </w:pPr>
          </w:p>
        </w:tc>
        <w:tc>
          <w:tcPr>
            <w:tcW w:w="1655" w:type="dxa"/>
            <w:vMerge/>
            <w:tcBorders>
              <w:left w:val="nil"/>
              <w:right w:val="single" w:sz="8" w:space="0" w:color="auto"/>
            </w:tcBorders>
            <w:tcMar>
              <w:top w:w="0" w:type="dxa"/>
              <w:left w:w="108" w:type="dxa"/>
              <w:bottom w:w="0" w:type="dxa"/>
              <w:right w:w="108" w:type="dxa"/>
            </w:tcMar>
            <w:vAlign w:val="center"/>
          </w:tcPr>
          <w:p w14:paraId="7BFBD3EF" w14:textId="77777777" w:rsidR="003D6864" w:rsidRPr="002259CA" w:rsidRDefault="003D6864" w:rsidP="003D6864">
            <w:pPr>
              <w:pStyle w:val="a6"/>
              <w:spacing w:line="276" w:lineRule="auto"/>
              <w:rPr>
                <w:color w:val="000000"/>
                <w:sz w:val="24"/>
                <w:szCs w:val="24"/>
                <w:lang w:eastAsia="en-US"/>
              </w:rPr>
            </w:pPr>
          </w:p>
        </w:tc>
        <w:tc>
          <w:tcPr>
            <w:tcW w:w="552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6A2455BB" w14:textId="3152DEA6" w:rsidR="003D6864" w:rsidRPr="003D6864" w:rsidRDefault="003D6864" w:rsidP="003D6864">
            <w:pPr>
              <w:jc w:val="both"/>
              <w:rPr>
                <w:lang w:eastAsia="en-US"/>
              </w:rPr>
            </w:pPr>
            <w:r w:rsidRPr="003D6864">
              <w:rPr>
                <w:lang w:eastAsia="en-US"/>
              </w:rPr>
              <w:t>Материалы:</w:t>
            </w:r>
          </w:p>
        </w:tc>
        <w:tc>
          <w:tcPr>
            <w:tcW w:w="1134" w:type="dxa"/>
            <w:vMerge/>
            <w:tcBorders>
              <w:left w:val="nil"/>
              <w:right w:val="single" w:sz="8" w:space="0" w:color="auto"/>
            </w:tcBorders>
            <w:tcMar>
              <w:top w:w="0" w:type="dxa"/>
              <w:left w:w="108" w:type="dxa"/>
              <w:bottom w:w="0" w:type="dxa"/>
              <w:right w:w="108" w:type="dxa"/>
            </w:tcMar>
          </w:tcPr>
          <w:p w14:paraId="0EF9E005" w14:textId="77777777" w:rsidR="003D6864" w:rsidRPr="002259CA" w:rsidRDefault="003D6864" w:rsidP="003D6864">
            <w:pPr>
              <w:spacing w:line="276" w:lineRule="auto"/>
              <w:jc w:val="center"/>
              <w:rPr>
                <w:lang w:eastAsia="en-US"/>
              </w:rPr>
            </w:pPr>
          </w:p>
        </w:tc>
        <w:tc>
          <w:tcPr>
            <w:tcW w:w="1276" w:type="dxa"/>
            <w:vMerge/>
            <w:tcBorders>
              <w:left w:val="nil"/>
              <w:right w:val="single" w:sz="8" w:space="0" w:color="auto"/>
            </w:tcBorders>
            <w:tcMar>
              <w:top w:w="0" w:type="dxa"/>
              <w:left w:w="108" w:type="dxa"/>
              <w:bottom w:w="0" w:type="dxa"/>
              <w:right w:w="108" w:type="dxa"/>
            </w:tcMar>
            <w:vAlign w:val="center"/>
          </w:tcPr>
          <w:p w14:paraId="2313E7AD" w14:textId="77777777" w:rsidR="003D6864" w:rsidRPr="002259CA" w:rsidRDefault="003D6864" w:rsidP="003D6864">
            <w:pPr>
              <w:pStyle w:val="a6"/>
              <w:spacing w:line="276" w:lineRule="auto"/>
              <w:jc w:val="center"/>
              <w:rPr>
                <w:color w:val="000000"/>
                <w:sz w:val="24"/>
                <w:szCs w:val="24"/>
                <w:lang w:eastAsia="en-US"/>
              </w:rPr>
            </w:pPr>
          </w:p>
        </w:tc>
        <w:tc>
          <w:tcPr>
            <w:tcW w:w="1416" w:type="dxa"/>
            <w:vMerge/>
            <w:tcBorders>
              <w:left w:val="nil"/>
              <w:right w:val="single" w:sz="8" w:space="0" w:color="auto"/>
            </w:tcBorders>
            <w:tcMar>
              <w:top w:w="0" w:type="dxa"/>
              <w:left w:w="108" w:type="dxa"/>
              <w:bottom w:w="0" w:type="dxa"/>
              <w:right w:w="108" w:type="dxa"/>
            </w:tcMar>
            <w:vAlign w:val="center"/>
          </w:tcPr>
          <w:p w14:paraId="4DAB92BE" w14:textId="77777777" w:rsidR="003D6864" w:rsidRPr="002259CA" w:rsidRDefault="003D6864" w:rsidP="003D6864">
            <w:pPr>
              <w:jc w:val="center"/>
            </w:pPr>
          </w:p>
        </w:tc>
        <w:tc>
          <w:tcPr>
            <w:tcW w:w="1134" w:type="dxa"/>
            <w:vMerge/>
            <w:tcBorders>
              <w:left w:val="nil"/>
              <w:right w:val="single" w:sz="8" w:space="0" w:color="auto"/>
            </w:tcBorders>
            <w:tcMar>
              <w:top w:w="0" w:type="dxa"/>
              <w:left w:w="108" w:type="dxa"/>
              <w:bottom w:w="0" w:type="dxa"/>
              <w:right w:w="108" w:type="dxa"/>
            </w:tcMar>
            <w:vAlign w:val="center"/>
          </w:tcPr>
          <w:p w14:paraId="4A295405" w14:textId="77777777" w:rsidR="003D6864" w:rsidRPr="002259CA" w:rsidRDefault="003D6864" w:rsidP="003D6864">
            <w:pPr>
              <w:spacing w:line="276" w:lineRule="auto"/>
              <w:jc w:val="both"/>
              <w:rPr>
                <w:lang w:eastAsia="en-US"/>
              </w:rPr>
            </w:pPr>
          </w:p>
        </w:tc>
        <w:tc>
          <w:tcPr>
            <w:tcW w:w="1419" w:type="dxa"/>
            <w:vMerge/>
            <w:tcBorders>
              <w:left w:val="nil"/>
              <w:right w:val="single" w:sz="8" w:space="0" w:color="auto"/>
            </w:tcBorders>
            <w:noWrap/>
            <w:tcMar>
              <w:top w:w="0" w:type="dxa"/>
              <w:left w:w="108" w:type="dxa"/>
              <w:bottom w:w="0" w:type="dxa"/>
              <w:right w:w="108" w:type="dxa"/>
            </w:tcMar>
            <w:vAlign w:val="center"/>
          </w:tcPr>
          <w:p w14:paraId="2E892B38" w14:textId="77777777" w:rsidR="003D6864" w:rsidRDefault="003D6864" w:rsidP="003D6864">
            <w:pPr>
              <w:spacing w:line="276" w:lineRule="auto"/>
              <w:jc w:val="both"/>
              <w:rPr>
                <w:lang w:eastAsia="en-US"/>
              </w:rPr>
            </w:pPr>
          </w:p>
        </w:tc>
        <w:tc>
          <w:tcPr>
            <w:tcW w:w="1419" w:type="dxa"/>
            <w:vMerge/>
            <w:tcBorders>
              <w:left w:val="nil"/>
              <w:right w:val="single" w:sz="8" w:space="0" w:color="auto"/>
            </w:tcBorders>
          </w:tcPr>
          <w:p w14:paraId="5F4BD04B" w14:textId="77777777" w:rsidR="003D6864" w:rsidRPr="001F39AA" w:rsidRDefault="003D6864" w:rsidP="003D6864">
            <w:pPr>
              <w:spacing w:line="276" w:lineRule="auto"/>
              <w:jc w:val="both"/>
            </w:pPr>
          </w:p>
        </w:tc>
      </w:tr>
      <w:tr w:rsidR="003D6864" w14:paraId="3A6F0787" w14:textId="77777777" w:rsidTr="003D6864">
        <w:trPr>
          <w:trHeight w:val="1129"/>
        </w:trPr>
        <w:tc>
          <w:tcPr>
            <w:tcW w:w="1039" w:type="dxa"/>
            <w:vMerge/>
            <w:tcBorders>
              <w:left w:val="single" w:sz="8" w:space="0" w:color="auto"/>
              <w:right w:val="single" w:sz="8" w:space="0" w:color="auto"/>
            </w:tcBorders>
            <w:noWrap/>
            <w:tcMar>
              <w:top w:w="0" w:type="dxa"/>
              <w:left w:w="108" w:type="dxa"/>
              <w:bottom w:w="0" w:type="dxa"/>
              <w:right w:w="108" w:type="dxa"/>
            </w:tcMar>
          </w:tcPr>
          <w:p w14:paraId="0A851F92" w14:textId="77777777" w:rsidR="003D6864" w:rsidRPr="002259CA" w:rsidRDefault="003D6864" w:rsidP="003D6864">
            <w:pPr>
              <w:pStyle w:val="a6"/>
              <w:numPr>
                <w:ilvl w:val="0"/>
                <w:numId w:val="4"/>
              </w:numPr>
              <w:spacing w:line="276" w:lineRule="auto"/>
              <w:rPr>
                <w:color w:val="000000"/>
                <w:sz w:val="24"/>
                <w:szCs w:val="24"/>
                <w:lang w:eastAsia="en-US"/>
              </w:rPr>
            </w:pPr>
          </w:p>
        </w:tc>
        <w:tc>
          <w:tcPr>
            <w:tcW w:w="1655" w:type="dxa"/>
            <w:vMerge/>
            <w:tcBorders>
              <w:left w:val="nil"/>
              <w:right w:val="single" w:sz="8" w:space="0" w:color="auto"/>
            </w:tcBorders>
            <w:tcMar>
              <w:top w:w="0" w:type="dxa"/>
              <w:left w:w="108" w:type="dxa"/>
              <w:bottom w:w="0" w:type="dxa"/>
              <w:right w:w="108" w:type="dxa"/>
            </w:tcMar>
            <w:vAlign w:val="center"/>
          </w:tcPr>
          <w:p w14:paraId="3018E4A1" w14:textId="77777777" w:rsidR="003D6864" w:rsidRPr="002259CA" w:rsidRDefault="003D6864" w:rsidP="003D6864">
            <w:pPr>
              <w:pStyle w:val="a6"/>
              <w:spacing w:line="276" w:lineRule="auto"/>
              <w:rPr>
                <w:color w:val="000000"/>
                <w:sz w:val="24"/>
                <w:szCs w:val="24"/>
                <w:lang w:eastAsia="en-US"/>
              </w:rPr>
            </w:pPr>
          </w:p>
        </w:tc>
        <w:tc>
          <w:tcPr>
            <w:tcW w:w="311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BD2A007" w14:textId="6909E4C1" w:rsidR="003D6864" w:rsidRDefault="003D6864" w:rsidP="003D6864">
            <w:pPr>
              <w:jc w:val="both"/>
              <w:rPr>
                <w:lang w:eastAsia="en-US"/>
              </w:rPr>
            </w:pPr>
            <w:r w:rsidRPr="003D6864">
              <w:rPr>
                <w:lang w:eastAsia="en-US"/>
              </w:rPr>
              <w:t>Каркас</w:t>
            </w:r>
          </w:p>
          <w:p w14:paraId="4607BDFE" w14:textId="77777777" w:rsidR="003D6864" w:rsidRDefault="003D6864" w:rsidP="003D6864">
            <w:pPr>
              <w:jc w:val="both"/>
              <w:rPr>
                <w:lang w:eastAsia="en-US"/>
              </w:rPr>
            </w:pP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2109A62" w14:textId="1D362355" w:rsidR="003D6864" w:rsidRPr="003D6864" w:rsidRDefault="003D6864" w:rsidP="003D6864">
            <w:pPr>
              <w:jc w:val="both"/>
              <w:rPr>
                <w:lang w:eastAsia="en-US"/>
              </w:rPr>
            </w:pPr>
            <w:r w:rsidRPr="003D6864">
              <w:rPr>
                <w:lang w:eastAsia="en-US"/>
              </w:rPr>
              <w:t>металлическая оцинкованная труба диаметром 26 мм и 21 мм</w:t>
            </w:r>
          </w:p>
        </w:tc>
        <w:tc>
          <w:tcPr>
            <w:tcW w:w="1134" w:type="dxa"/>
            <w:vMerge/>
            <w:tcBorders>
              <w:left w:val="nil"/>
              <w:right w:val="single" w:sz="8" w:space="0" w:color="auto"/>
            </w:tcBorders>
            <w:tcMar>
              <w:top w:w="0" w:type="dxa"/>
              <w:left w:w="108" w:type="dxa"/>
              <w:bottom w:w="0" w:type="dxa"/>
              <w:right w:w="108" w:type="dxa"/>
            </w:tcMar>
          </w:tcPr>
          <w:p w14:paraId="41FF64AA" w14:textId="77777777" w:rsidR="003D6864" w:rsidRPr="002259CA" w:rsidRDefault="003D6864" w:rsidP="003D6864">
            <w:pPr>
              <w:spacing w:line="276" w:lineRule="auto"/>
              <w:jc w:val="center"/>
              <w:rPr>
                <w:lang w:eastAsia="en-US"/>
              </w:rPr>
            </w:pPr>
          </w:p>
        </w:tc>
        <w:tc>
          <w:tcPr>
            <w:tcW w:w="1276" w:type="dxa"/>
            <w:vMerge/>
            <w:tcBorders>
              <w:left w:val="nil"/>
              <w:right w:val="single" w:sz="8" w:space="0" w:color="auto"/>
            </w:tcBorders>
            <w:tcMar>
              <w:top w:w="0" w:type="dxa"/>
              <w:left w:w="108" w:type="dxa"/>
              <w:bottom w:w="0" w:type="dxa"/>
              <w:right w:w="108" w:type="dxa"/>
            </w:tcMar>
            <w:vAlign w:val="center"/>
          </w:tcPr>
          <w:p w14:paraId="7DC59709" w14:textId="77777777" w:rsidR="003D6864" w:rsidRPr="002259CA" w:rsidRDefault="003D6864" w:rsidP="003D6864">
            <w:pPr>
              <w:pStyle w:val="a6"/>
              <w:spacing w:line="276" w:lineRule="auto"/>
              <w:jc w:val="center"/>
              <w:rPr>
                <w:color w:val="000000"/>
                <w:sz w:val="24"/>
                <w:szCs w:val="24"/>
                <w:lang w:eastAsia="en-US"/>
              </w:rPr>
            </w:pPr>
          </w:p>
        </w:tc>
        <w:tc>
          <w:tcPr>
            <w:tcW w:w="1416" w:type="dxa"/>
            <w:vMerge/>
            <w:tcBorders>
              <w:left w:val="nil"/>
              <w:right w:val="single" w:sz="8" w:space="0" w:color="auto"/>
            </w:tcBorders>
            <w:tcMar>
              <w:top w:w="0" w:type="dxa"/>
              <w:left w:w="108" w:type="dxa"/>
              <w:bottom w:w="0" w:type="dxa"/>
              <w:right w:w="108" w:type="dxa"/>
            </w:tcMar>
            <w:vAlign w:val="center"/>
          </w:tcPr>
          <w:p w14:paraId="204026D6" w14:textId="77777777" w:rsidR="003D6864" w:rsidRPr="002259CA" w:rsidRDefault="003D6864" w:rsidP="003D6864">
            <w:pPr>
              <w:jc w:val="center"/>
            </w:pPr>
          </w:p>
        </w:tc>
        <w:tc>
          <w:tcPr>
            <w:tcW w:w="1134" w:type="dxa"/>
            <w:vMerge/>
            <w:tcBorders>
              <w:left w:val="nil"/>
              <w:right w:val="single" w:sz="8" w:space="0" w:color="auto"/>
            </w:tcBorders>
            <w:tcMar>
              <w:top w:w="0" w:type="dxa"/>
              <w:left w:w="108" w:type="dxa"/>
              <w:bottom w:w="0" w:type="dxa"/>
              <w:right w:w="108" w:type="dxa"/>
            </w:tcMar>
            <w:vAlign w:val="center"/>
          </w:tcPr>
          <w:p w14:paraId="581EAF3D" w14:textId="77777777" w:rsidR="003D6864" w:rsidRPr="002259CA" w:rsidRDefault="003D6864" w:rsidP="003D6864">
            <w:pPr>
              <w:spacing w:line="276" w:lineRule="auto"/>
              <w:jc w:val="both"/>
              <w:rPr>
                <w:lang w:eastAsia="en-US"/>
              </w:rPr>
            </w:pPr>
          </w:p>
        </w:tc>
        <w:tc>
          <w:tcPr>
            <w:tcW w:w="1419" w:type="dxa"/>
            <w:vMerge/>
            <w:tcBorders>
              <w:left w:val="nil"/>
              <w:right w:val="single" w:sz="8" w:space="0" w:color="auto"/>
            </w:tcBorders>
            <w:noWrap/>
            <w:tcMar>
              <w:top w:w="0" w:type="dxa"/>
              <w:left w:w="108" w:type="dxa"/>
              <w:bottom w:w="0" w:type="dxa"/>
              <w:right w:w="108" w:type="dxa"/>
            </w:tcMar>
            <w:vAlign w:val="center"/>
          </w:tcPr>
          <w:p w14:paraId="2C35ACA6" w14:textId="77777777" w:rsidR="003D6864" w:rsidRDefault="003D6864" w:rsidP="003D6864">
            <w:pPr>
              <w:spacing w:line="276" w:lineRule="auto"/>
              <w:jc w:val="both"/>
              <w:rPr>
                <w:lang w:eastAsia="en-US"/>
              </w:rPr>
            </w:pPr>
          </w:p>
        </w:tc>
        <w:tc>
          <w:tcPr>
            <w:tcW w:w="1419" w:type="dxa"/>
            <w:vMerge/>
            <w:tcBorders>
              <w:left w:val="nil"/>
              <w:right w:val="single" w:sz="8" w:space="0" w:color="auto"/>
            </w:tcBorders>
          </w:tcPr>
          <w:p w14:paraId="222D2EF4" w14:textId="77777777" w:rsidR="003D6864" w:rsidRPr="001F39AA" w:rsidRDefault="003D6864" w:rsidP="003D6864">
            <w:pPr>
              <w:spacing w:line="276" w:lineRule="auto"/>
              <w:jc w:val="both"/>
            </w:pPr>
          </w:p>
        </w:tc>
      </w:tr>
      <w:tr w:rsidR="003D6864" w14:paraId="611269DE" w14:textId="77777777" w:rsidTr="00DA3AA5">
        <w:trPr>
          <w:trHeight w:val="435"/>
        </w:trPr>
        <w:tc>
          <w:tcPr>
            <w:tcW w:w="1039" w:type="dxa"/>
            <w:vMerge/>
            <w:tcBorders>
              <w:left w:val="single" w:sz="8" w:space="0" w:color="auto"/>
              <w:right w:val="single" w:sz="8" w:space="0" w:color="auto"/>
            </w:tcBorders>
            <w:noWrap/>
            <w:tcMar>
              <w:top w:w="0" w:type="dxa"/>
              <w:left w:w="108" w:type="dxa"/>
              <w:bottom w:w="0" w:type="dxa"/>
              <w:right w:w="108" w:type="dxa"/>
            </w:tcMar>
          </w:tcPr>
          <w:p w14:paraId="4DBAB4F5" w14:textId="77777777" w:rsidR="003D6864" w:rsidRPr="002259CA" w:rsidRDefault="003D6864" w:rsidP="003D6864">
            <w:pPr>
              <w:pStyle w:val="a6"/>
              <w:numPr>
                <w:ilvl w:val="0"/>
                <w:numId w:val="4"/>
              </w:numPr>
              <w:spacing w:line="276" w:lineRule="auto"/>
              <w:rPr>
                <w:color w:val="000000"/>
                <w:sz w:val="24"/>
                <w:szCs w:val="24"/>
                <w:lang w:eastAsia="en-US"/>
              </w:rPr>
            </w:pPr>
          </w:p>
        </w:tc>
        <w:tc>
          <w:tcPr>
            <w:tcW w:w="1655" w:type="dxa"/>
            <w:vMerge/>
            <w:tcBorders>
              <w:left w:val="nil"/>
              <w:right w:val="single" w:sz="8" w:space="0" w:color="auto"/>
            </w:tcBorders>
            <w:tcMar>
              <w:top w:w="0" w:type="dxa"/>
              <w:left w:w="108" w:type="dxa"/>
              <w:bottom w:w="0" w:type="dxa"/>
              <w:right w:w="108" w:type="dxa"/>
            </w:tcMar>
            <w:vAlign w:val="center"/>
          </w:tcPr>
          <w:p w14:paraId="0EBD0C26" w14:textId="77777777" w:rsidR="003D6864" w:rsidRPr="002259CA" w:rsidRDefault="003D6864" w:rsidP="003D6864">
            <w:pPr>
              <w:pStyle w:val="a6"/>
              <w:spacing w:line="276" w:lineRule="auto"/>
              <w:rPr>
                <w:color w:val="000000"/>
                <w:sz w:val="24"/>
                <w:szCs w:val="24"/>
                <w:lang w:eastAsia="en-US"/>
              </w:rPr>
            </w:pPr>
          </w:p>
        </w:tc>
        <w:tc>
          <w:tcPr>
            <w:tcW w:w="311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587CBED" w14:textId="1076BCC6" w:rsidR="003D6864" w:rsidRPr="003D6864" w:rsidRDefault="003D6864" w:rsidP="003D6864">
            <w:pPr>
              <w:jc w:val="both"/>
              <w:rPr>
                <w:lang w:eastAsia="en-US"/>
              </w:rPr>
            </w:pPr>
            <w:r w:rsidRPr="003D6864">
              <w:rPr>
                <w:lang w:eastAsia="en-US"/>
              </w:rPr>
              <w:t>Спинка</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5A6E677" w14:textId="6C5336D9" w:rsidR="003D6864" w:rsidRPr="003D6864" w:rsidRDefault="003D6864" w:rsidP="003D6864">
            <w:pPr>
              <w:jc w:val="both"/>
              <w:rPr>
                <w:lang w:eastAsia="en-US"/>
              </w:rPr>
            </w:pPr>
            <w:r w:rsidRPr="003D6864">
              <w:rPr>
                <w:lang w:eastAsia="en-US"/>
              </w:rPr>
              <w:t>влагостойкая фанера толщиной 15 мм</w:t>
            </w:r>
          </w:p>
        </w:tc>
        <w:tc>
          <w:tcPr>
            <w:tcW w:w="1134" w:type="dxa"/>
            <w:vMerge/>
            <w:tcBorders>
              <w:left w:val="nil"/>
              <w:right w:val="single" w:sz="8" w:space="0" w:color="auto"/>
            </w:tcBorders>
            <w:tcMar>
              <w:top w:w="0" w:type="dxa"/>
              <w:left w:w="108" w:type="dxa"/>
              <w:bottom w:w="0" w:type="dxa"/>
              <w:right w:w="108" w:type="dxa"/>
            </w:tcMar>
          </w:tcPr>
          <w:p w14:paraId="2EE432E1" w14:textId="77777777" w:rsidR="003D6864" w:rsidRPr="002259CA" w:rsidRDefault="003D6864" w:rsidP="003D6864">
            <w:pPr>
              <w:spacing w:line="276" w:lineRule="auto"/>
              <w:jc w:val="center"/>
              <w:rPr>
                <w:lang w:eastAsia="en-US"/>
              </w:rPr>
            </w:pPr>
          </w:p>
        </w:tc>
        <w:tc>
          <w:tcPr>
            <w:tcW w:w="1276" w:type="dxa"/>
            <w:vMerge/>
            <w:tcBorders>
              <w:left w:val="nil"/>
              <w:right w:val="single" w:sz="8" w:space="0" w:color="auto"/>
            </w:tcBorders>
            <w:tcMar>
              <w:top w:w="0" w:type="dxa"/>
              <w:left w:w="108" w:type="dxa"/>
              <w:bottom w:w="0" w:type="dxa"/>
              <w:right w:w="108" w:type="dxa"/>
            </w:tcMar>
            <w:vAlign w:val="center"/>
          </w:tcPr>
          <w:p w14:paraId="0380BECE" w14:textId="77777777" w:rsidR="003D6864" w:rsidRPr="002259CA" w:rsidRDefault="003D6864" w:rsidP="003D6864">
            <w:pPr>
              <w:pStyle w:val="a6"/>
              <w:spacing w:line="276" w:lineRule="auto"/>
              <w:jc w:val="center"/>
              <w:rPr>
                <w:color w:val="000000"/>
                <w:sz w:val="24"/>
                <w:szCs w:val="24"/>
                <w:lang w:eastAsia="en-US"/>
              </w:rPr>
            </w:pPr>
          </w:p>
        </w:tc>
        <w:tc>
          <w:tcPr>
            <w:tcW w:w="1416" w:type="dxa"/>
            <w:vMerge/>
            <w:tcBorders>
              <w:left w:val="nil"/>
              <w:right w:val="single" w:sz="8" w:space="0" w:color="auto"/>
            </w:tcBorders>
            <w:tcMar>
              <w:top w:w="0" w:type="dxa"/>
              <w:left w:w="108" w:type="dxa"/>
              <w:bottom w:w="0" w:type="dxa"/>
              <w:right w:w="108" w:type="dxa"/>
            </w:tcMar>
            <w:vAlign w:val="center"/>
          </w:tcPr>
          <w:p w14:paraId="7D2488DF" w14:textId="77777777" w:rsidR="003D6864" w:rsidRPr="002259CA" w:rsidRDefault="003D6864" w:rsidP="003D6864">
            <w:pPr>
              <w:jc w:val="center"/>
            </w:pPr>
          </w:p>
        </w:tc>
        <w:tc>
          <w:tcPr>
            <w:tcW w:w="1134" w:type="dxa"/>
            <w:vMerge/>
            <w:tcBorders>
              <w:left w:val="nil"/>
              <w:right w:val="single" w:sz="8" w:space="0" w:color="auto"/>
            </w:tcBorders>
            <w:tcMar>
              <w:top w:w="0" w:type="dxa"/>
              <w:left w:w="108" w:type="dxa"/>
              <w:bottom w:w="0" w:type="dxa"/>
              <w:right w:w="108" w:type="dxa"/>
            </w:tcMar>
            <w:vAlign w:val="center"/>
          </w:tcPr>
          <w:p w14:paraId="7DA3E15F" w14:textId="77777777" w:rsidR="003D6864" w:rsidRPr="002259CA" w:rsidRDefault="003D6864" w:rsidP="003D6864">
            <w:pPr>
              <w:spacing w:line="276" w:lineRule="auto"/>
              <w:jc w:val="both"/>
              <w:rPr>
                <w:lang w:eastAsia="en-US"/>
              </w:rPr>
            </w:pPr>
          </w:p>
        </w:tc>
        <w:tc>
          <w:tcPr>
            <w:tcW w:w="1419" w:type="dxa"/>
            <w:vMerge/>
            <w:tcBorders>
              <w:left w:val="nil"/>
              <w:right w:val="single" w:sz="8" w:space="0" w:color="auto"/>
            </w:tcBorders>
            <w:noWrap/>
            <w:tcMar>
              <w:top w:w="0" w:type="dxa"/>
              <w:left w:w="108" w:type="dxa"/>
              <w:bottom w:w="0" w:type="dxa"/>
              <w:right w:w="108" w:type="dxa"/>
            </w:tcMar>
            <w:vAlign w:val="center"/>
          </w:tcPr>
          <w:p w14:paraId="1309FE36" w14:textId="77777777" w:rsidR="003D6864" w:rsidRDefault="003D6864" w:rsidP="003D6864">
            <w:pPr>
              <w:spacing w:line="276" w:lineRule="auto"/>
              <w:jc w:val="both"/>
              <w:rPr>
                <w:lang w:eastAsia="en-US"/>
              </w:rPr>
            </w:pPr>
          </w:p>
        </w:tc>
        <w:tc>
          <w:tcPr>
            <w:tcW w:w="1419" w:type="dxa"/>
            <w:vMerge/>
            <w:tcBorders>
              <w:left w:val="nil"/>
              <w:right w:val="single" w:sz="8" w:space="0" w:color="auto"/>
            </w:tcBorders>
          </w:tcPr>
          <w:p w14:paraId="016A2B79" w14:textId="77777777" w:rsidR="003D6864" w:rsidRPr="001F39AA" w:rsidRDefault="003D6864" w:rsidP="003D6864">
            <w:pPr>
              <w:spacing w:line="276" w:lineRule="auto"/>
              <w:jc w:val="both"/>
            </w:pPr>
          </w:p>
        </w:tc>
      </w:tr>
      <w:tr w:rsidR="003D6864" w14:paraId="20BF3E93" w14:textId="77777777" w:rsidTr="003D6864">
        <w:trPr>
          <w:trHeight w:val="378"/>
        </w:trPr>
        <w:tc>
          <w:tcPr>
            <w:tcW w:w="1039" w:type="dxa"/>
            <w:vMerge/>
            <w:tcBorders>
              <w:left w:val="single" w:sz="8" w:space="0" w:color="auto"/>
              <w:bottom w:val="single" w:sz="4" w:space="0" w:color="auto"/>
              <w:right w:val="single" w:sz="8" w:space="0" w:color="auto"/>
            </w:tcBorders>
            <w:noWrap/>
            <w:tcMar>
              <w:top w:w="0" w:type="dxa"/>
              <w:left w:w="108" w:type="dxa"/>
              <w:bottom w:w="0" w:type="dxa"/>
              <w:right w:w="108" w:type="dxa"/>
            </w:tcMar>
          </w:tcPr>
          <w:p w14:paraId="4B913FC1" w14:textId="77777777" w:rsidR="003D6864" w:rsidRPr="002259CA" w:rsidRDefault="003D6864" w:rsidP="003D6864">
            <w:pPr>
              <w:pStyle w:val="a6"/>
              <w:numPr>
                <w:ilvl w:val="0"/>
                <w:numId w:val="4"/>
              </w:numPr>
              <w:spacing w:line="276" w:lineRule="auto"/>
              <w:rPr>
                <w:color w:val="000000"/>
                <w:sz w:val="24"/>
                <w:szCs w:val="24"/>
                <w:lang w:eastAsia="en-US"/>
              </w:rPr>
            </w:pPr>
          </w:p>
        </w:tc>
        <w:tc>
          <w:tcPr>
            <w:tcW w:w="1655" w:type="dxa"/>
            <w:vMerge/>
            <w:tcBorders>
              <w:left w:val="nil"/>
              <w:bottom w:val="single" w:sz="4" w:space="0" w:color="auto"/>
              <w:right w:val="single" w:sz="8" w:space="0" w:color="auto"/>
            </w:tcBorders>
            <w:tcMar>
              <w:top w:w="0" w:type="dxa"/>
              <w:left w:w="108" w:type="dxa"/>
              <w:bottom w:w="0" w:type="dxa"/>
              <w:right w:w="108" w:type="dxa"/>
            </w:tcMar>
            <w:vAlign w:val="center"/>
          </w:tcPr>
          <w:p w14:paraId="1E47A090" w14:textId="77777777" w:rsidR="003D6864" w:rsidRPr="002259CA" w:rsidRDefault="003D6864" w:rsidP="003D6864">
            <w:pPr>
              <w:pStyle w:val="a6"/>
              <w:spacing w:line="276" w:lineRule="auto"/>
              <w:rPr>
                <w:color w:val="000000"/>
                <w:sz w:val="24"/>
                <w:szCs w:val="24"/>
                <w:lang w:eastAsia="en-US"/>
              </w:rPr>
            </w:pPr>
          </w:p>
        </w:tc>
        <w:tc>
          <w:tcPr>
            <w:tcW w:w="311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CE778CC" w14:textId="4E3DB897" w:rsidR="003D6864" w:rsidRPr="003D6864" w:rsidRDefault="003D6864" w:rsidP="003D6864">
            <w:pPr>
              <w:jc w:val="both"/>
              <w:rPr>
                <w:lang w:eastAsia="en-US"/>
              </w:rPr>
            </w:pPr>
            <w:r w:rsidRPr="003D6864">
              <w:rPr>
                <w:lang w:eastAsia="en-US"/>
              </w:rPr>
              <w:t>Сидение</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71204B3" w14:textId="7E659631" w:rsidR="003D6864" w:rsidRPr="003D6864" w:rsidRDefault="003D6864" w:rsidP="003D6864">
            <w:pPr>
              <w:jc w:val="both"/>
              <w:rPr>
                <w:lang w:eastAsia="en-US"/>
              </w:rPr>
            </w:pPr>
            <w:r w:rsidRPr="003D6864">
              <w:rPr>
                <w:lang w:eastAsia="en-US"/>
              </w:rPr>
              <w:t>влагостойкая фанера толщиной 15 мм</w:t>
            </w:r>
          </w:p>
        </w:tc>
        <w:tc>
          <w:tcPr>
            <w:tcW w:w="1134" w:type="dxa"/>
            <w:vMerge/>
            <w:tcBorders>
              <w:left w:val="nil"/>
              <w:bottom w:val="single" w:sz="4" w:space="0" w:color="auto"/>
              <w:right w:val="single" w:sz="8" w:space="0" w:color="auto"/>
            </w:tcBorders>
            <w:tcMar>
              <w:top w:w="0" w:type="dxa"/>
              <w:left w:w="108" w:type="dxa"/>
              <w:bottom w:w="0" w:type="dxa"/>
              <w:right w:w="108" w:type="dxa"/>
            </w:tcMar>
          </w:tcPr>
          <w:p w14:paraId="294B11A8" w14:textId="77777777" w:rsidR="003D6864" w:rsidRPr="002259CA" w:rsidRDefault="003D6864" w:rsidP="003D6864">
            <w:pPr>
              <w:spacing w:line="276" w:lineRule="auto"/>
              <w:jc w:val="center"/>
              <w:rPr>
                <w:lang w:eastAsia="en-US"/>
              </w:rPr>
            </w:pPr>
          </w:p>
        </w:tc>
        <w:tc>
          <w:tcPr>
            <w:tcW w:w="1276" w:type="dxa"/>
            <w:vMerge/>
            <w:tcBorders>
              <w:left w:val="nil"/>
              <w:bottom w:val="single" w:sz="4" w:space="0" w:color="auto"/>
              <w:right w:val="single" w:sz="8" w:space="0" w:color="auto"/>
            </w:tcBorders>
            <w:tcMar>
              <w:top w:w="0" w:type="dxa"/>
              <w:left w:w="108" w:type="dxa"/>
              <w:bottom w:w="0" w:type="dxa"/>
              <w:right w:w="108" w:type="dxa"/>
            </w:tcMar>
            <w:vAlign w:val="center"/>
          </w:tcPr>
          <w:p w14:paraId="3FF13093" w14:textId="77777777" w:rsidR="003D6864" w:rsidRPr="002259CA" w:rsidRDefault="003D6864" w:rsidP="003D6864">
            <w:pPr>
              <w:pStyle w:val="a6"/>
              <w:spacing w:line="276" w:lineRule="auto"/>
              <w:jc w:val="center"/>
              <w:rPr>
                <w:color w:val="000000"/>
                <w:sz w:val="24"/>
                <w:szCs w:val="24"/>
                <w:lang w:eastAsia="en-US"/>
              </w:rPr>
            </w:pPr>
          </w:p>
        </w:tc>
        <w:tc>
          <w:tcPr>
            <w:tcW w:w="1416" w:type="dxa"/>
            <w:vMerge/>
            <w:tcBorders>
              <w:left w:val="nil"/>
              <w:bottom w:val="single" w:sz="4" w:space="0" w:color="auto"/>
              <w:right w:val="single" w:sz="8" w:space="0" w:color="auto"/>
            </w:tcBorders>
            <w:tcMar>
              <w:top w:w="0" w:type="dxa"/>
              <w:left w:w="108" w:type="dxa"/>
              <w:bottom w:w="0" w:type="dxa"/>
              <w:right w:w="108" w:type="dxa"/>
            </w:tcMar>
            <w:vAlign w:val="center"/>
          </w:tcPr>
          <w:p w14:paraId="22E14960" w14:textId="77777777" w:rsidR="003D6864" w:rsidRPr="002259CA" w:rsidRDefault="003D6864" w:rsidP="003D6864">
            <w:pPr>
              <w:jc w:val="center"/>
            </w:pPr>
          </w:p>
        </w:tc>
        <w:tc>
          <w:tcPr>
            <w:tcW w:w="1134" w:type="dxa"/>
            <w:vMerge/>
            <w:tcBorders>
              <w:left w:val="nil"/>
              <w:bottom w:val="single" w:sz="4" w:space="0" w:color="auto"/>
              <w:right w:val="single" w:sz="8" w:space="0" w:color="auto"/>
            </w:tcBorders>
            <w:tcMar>
              <w:top w:w="0" w:type="dxa"/>
              <w:left w:w="108" w:type="dxa"/>
              <w:bottom w:w="0" w:type="dxa"/>
              <w:right w:w="108" w:type="dxa"/>
            </w:tcMar>
            <w:vAlign w:val="center"/>
          </w:tcPr>
          <w:p w14:paraId="37C8B6C6" w14:textId="77777777" w:rsidR="003D6864" w:rsidRPr="002259CA" w:rsidRDefault="003D6864" w:rsidP="003D6864">
            <w:pPr>
              <w:spacing w:line="276" w:lineRule="auto"/>
              <w:jc w:val="both"/>
              <w:rPr>
                <w:lang w:eastAsia="en-US"/>
              </w:rPr>
            </w:pPr>
          </w:p>
        </w:tc>
        <w:tc>
          <w:tcPr>
            <w:tcW w:w="1419" w:type="dxa"/>
            <w:vMerge/>
            <w:tcBorders>
              <w:left w:val="nil"/>
              <w:bottom w:val="single" w:sz="4" w:space="0" w:color="auto"/>
              <w:right w:val="single" w:sz="8" w:space="0" w:color="auto"/>
            </w:tcBorders>
            <w:noWrap/>
            <w:tcMar>
              <w:top w:w="0" w:type="dxa"/>
              <w:left w:w="108" w:type="dxa"/>
              <w:bottom w:w="0" w:type="dxa"/>
              <w:right w:w="108" w:type="dxa"/>
            </w:tcMar>
            <w:vAlign w:val="center"/>
          </w:tcPr>
          <w:p w14:paraId="2A18AE09" w14:textId="77777777" w:rsidR="003D6864" w:rsidRDefault="003D6864" w:rsidP="003D6864">
            <w:pPr>
              <w:spacing w:line="276" w:lineRule="auto"/>
              <w:jc w:val="both"/>
              <w:rPr>
                <w:lang w:eastAsia="en-US"/>
              </w:rPr>
            </w:pPr>
          </w:p>
        </w:tc>
        <w:tc>
          <w:tcPr>
            <w:tcW w:w="1419" w:type="dxa"/>
            <w:vMerge/>
            <w:tcBorders>
              <w:left w:val="nil"/>
              <w:bottom w:val="single" w:sz="4" w:space="0" w:color="auto"/>
              <w:right w:val="single" w:sz="8" w:space="0" w:color="auto"/>
            </w:tcBorders>
          </w:tcPr>
          <w:p w14:paraId="0FD95C86" w14:textId="77777777" w:rsidR="003D6864" w:rsidRPr="001F39AA" w:rsidRDefault="003D6864" w:rsidP="003D6864">
            <w:pPr>
              <w:spacing w:line="276" w:lineRule="auto"/>
              <w:jc w:val="both"/>
            </w:pPr>
          </w:p>
        </w:tc>
      </w:tr>
      <w:tr w:rsidR="00DA3AA5" w14:paraId="0BC9D67C" w14:textId="77777777" w:rsidTr="00DA3AA5">
        <w:trPr>
          <w:trHeight w:val="255"/>
        </w:trPr>
        <w:tc>
          <w:tcPr>
            <w:tcW w:w="1039" w:type="dxa"/>
            <w:vMerge w:val="restart"/>
            <w:tcBorders>
              <w:top w:val="single" w:sz="4" w:space="0" w:color="auto"/>
              <w:left w:val="single" w:sz="8" w:space="0" w:color="auto"/>
              <w:right w:val="single" w:sz="8" w:space="0" w:color="auto"/>
            </w:tcBorders>
            <w:noWrap/>
            <w:tcMar>
              <w:top w:w="0" w:type="dxa"/>
              <w:left w:w="108" w:type="dxa"/>
              <w:bottom w:w="0" w:type="dxa"/>
              <w:right w:w="108" w:type="dxa"/>
            </w:tcMar>
          </w:tcPr>
          <w:p w14:paraId="5315FD9A" w14:textId="77777777" w:rsidR="00DA3AA5" w:rsidRPr="002259CA" w:rsidRDefault="00DA3AA5" w:rsidP="00DA3AA5">
            <w:pPr>
              <w:pStyle w:val="a6"/>
              <w:numPr>
                <w:ilvl w:val="0"/>
                <w:numId w:val="4"/>
              </w:numPr>
              <w:rPr>
                <w:color w:val="000000"/>
                <w:sz w:val="24"/>
                <w:szCs w:val="24"/>
                <w:lang w:eastAsia="en-US"/>
              </w:rPr>
            </w:pPr>
          </w:p>
        </w:tc>
        <w:tc>
          <w:tcPr>
            <w:tcW w:w="1655" w:type="dxa"/>
            <w:vMerge w:val="restart"/>
            <w:tcBorders>
              <w:top w:val="single" w:sz="4" w:space="0" w:color="auto"/>
              <w:left w:val="nil"/>
              <w:right w:val="single" w:sz="8" w:space="0" w:color="auto"/>
            </w:tcBorders>
            <w:tcMar>
              <w:top w:w="0" w:type="dxa"/>
              <w:left w:w="108" w:type="dxa"/>
              <w:bottom w:w="0" w:type="dxa"/>
              <w:right w:w="108" w:type="dxa"/>
            </w:tcMar>
            <w:hideMark/>
          </w:tcPr>
          <w:p w14:paraId="0DAED331" w14:textId="77777777" w:rsidR="00DA3AA5" w:rsidRPr="002259CA" w:rsidRDefault="00DA3AA5" w:rsidP="00DA3AA5">
            <w:pPr>
              <w:pStyle w:val="a6"/>
              <w:rPr>
                <w:color w:val="000000"/>
                <w:sz w:val="24"/>
                <w:szCs w:val="24"/>
                <w:lang w:eastAsia="en-US"/>
              </w:rPr>
            </w:pPr>
            <w:r w:rsidRPr="002259CA">
              <w:rPr>
                <w:color w:val="000000"/>
                <w:sz w:val="24"/>
                <w:szCs w:val="24"/>
                <w:lang w:eastAsia="en-US"/>
              </w:rPr>
              <w:t>Уличное детское игровое оборудование (Тип 2)</w:t>
            </w:r>
          </w:p>
        </w:tc>
        <w:tc>
          <w:tcPr>
            <w:tcW w:w="552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2870BAF1" w14:textId="324BAB69" w:rsidR="00DA3AA5" w:rsidRPr="002259CA" w:rsidRDefault="00DA3AA5" w:rsidP="00DA3AA5">
            <w:pPr>
              <w:jc w:val="both"/>
              <w:rPr>
                <w:lang w:eastAsia="en-US"/>
              </w:rPr>
            </w:pPr>
            <w:r w:rsidRPr="00DA3AA5">
              <w:rPr>
                <w:lang w:eastAsia="en-US"/>
              </w:rPr>
              <w:t>Габаритные размеры, мм:</w:t>
            </w:r>
          </w:p>
        </w:tc>
        <w:tc>
          <w:tcPr>
            <w:tcW w:w="1134" w:type="dxa"/>
            <w:vMerge w:val="restart"/>
            <w:tcBorders>
              <w:top w:val="single" w:sz="4" w:space="0" w:color="auto"/>
              <w:left w:val="nil"/>
              <w:right w:val="single" w:sz="8" w:space="0" w:color="auto"/>
            </w:tcBorders>
            <w:tcMar>
              <w:top w:w="0" w:type="dxa"/>
              <w:left w:w="108" w:type="dxa"/>
              <w:bottom w:w="0" w:type="dxa"/>
              <w:right w:w="108" w:type="dxa"/>
            </w:tcMar>
            <w:hideMark/>
          </w:tcPr>
          <w:p w14:paraId="07C06BCC" w14:textId="77777777" w:rsidR="00DA3AA5" w:rsidRPr="002259CA" w:rsidRDefault="00DA3AA5" w:rsidP="00DA3AA5">
            <w:pPr>
              <w:jc w:val="center"/>
              <w:rPr>
                <w:lang w:eastAsia="en-US"/>
              </w:rPr>
            </w:pPr>
            <w:r w:rsidRPr="002259CA">
              <w:rPr>
                <w:lang w:eastAsia="en-US"/>
              </w:rPr>
              <w:t>шт.</w:t>
            </w:r>
          </w:p>
        </w:tc>
        <w:tc>
          <w:tcPr>
            <w:tcW w:w="1276" w:type="dxa"/>
            <w:vMerge w:val="restart"/>
            <w:tcBorders>
              <w:top w:val="single" w:sz="4" w:space="0" w:color="auto"/>
              <w:left w:val="nil"/>
              <w:right w:val="single" w:sz="8" w:space="0" w:color="auto"/>
            </w:tcBorders>
            <w:tcMar>
              <w:top w:w="0" w:type="dxa"/>
              <w:left w:w="108" w:type="dxa"/>
              <w:bottom w:w="0" w:type="dxa"/>
              <w:right w:w="108" w:type="dxa"/>
            </w:tcMar>
            <w:hideMark/>
          </w:tcPr>
          <w:p w14:paraId="7BF42615" w14:textId="2893C1D0" w:rsidR="00DA3AA5" w:rsidRPr="002259CA" w:rsidRDefault="00DA3AA5" w:rsidP="00DA3AA5">
            <w:pPr>
              <w:pStyle w:val="a6"/>
              <w:jc w:val="center"/>
              <w:rPr>
                <w:color w:val="000000"/>
                <w:sz w:val="24"/>
                <w:szCs w:val="24"/>
                <w:lang w:eastAsia="en-US"/>
              </w:rPr>
            </w:pPr>
            <w:r w:rsidRPr="002259CA">
              <w:rPr>
                <w:color w:val="000000"/>
                <w:sz w:val="24"/>
                <w:szCs w:val="24"/>
                <w:lang w:eastAsia="en-US"/>
              </w:rPr>
              <w:t>2</w:t>
            </w:r>
          </w:p>
        </w:tc>
        <w:tc>
          <w:tcPr>
            <w:tcW w:w="1416" w:type="dxa"/>
            <w:vMerge w:val="restart"/>
            <w:tcBorders>
              <w:top w:val="single" w:sz="4" w:space="0" w:color="auto"/>
              <w:left w:val="nil"/>
              <w:right w:val="single" w:sz="8" w:space="0" w:color="auto"/>
            </w:tcBorders>
            <w:tcMar>
              <w:top w:w="0" w:type="dxa"/>
              <w:left w:w="108" w:type="dxa"/>
              <w:bottom w:w="0" w:type="dxa"/>
              <w:right w:w="108" w:type="dxa"/>
            </w:tcMar>
            <w:hideMark/>
          </w:tcPr>
          <w:p w14:paraId="6065DD93" w14:textId="77777777" w:rsidR="00DA3AA5" w:rsidRPr="002259CA" w:rsidRDefault="00DA3AA5" w:rsidP="00DA3AA5">
            <w:pPr>
              <w:jc w:val="center"/>
            </w:pPr>
            <w:r w:rsidRPr="002259CA">
              <w:t>33 292,67</w:t>
            </w:r>
          </w:p>
        </w:tc>
        <w:tc>
          <w:tcPr>
            <w:tcW w:w="1134" w:type="dxa"/>
            <w:vMerge w:val="restart"/>
            <w:tcBorders>
              <w:top w:val="single" w:sz="4" w:space="0" w:color="auto"/>
              <w:left w:val="nil"/>
              <w:right w:val="single" w:sz="8" w:space="0" w:color="auto"/>
            </w:tcBorders>
            <w:tcMar>
              <w:top w:w="0" w:type="dxa"/>
              <w:left w:w="108" w:type="dxa"/>
              <w:bottom w:w="0" w:type="dxa"/>
              <w:right w:w="108" w:type="dxa"/>
            </w:tcMar>
          </w:tcPr>
          <w:p w14:paraId="3EF24A9C" w14:textId="16C22BC8" w:rsidR="00DA3AA5" w:rsidRPr="002259CA" w:rsidRDefault="005E2203" w:rsidP="00DA3AA5">
            <w:pPr>
              <w:jc w:val="both"/>
              <w:rPr>
                <w:lang w:eastAsia="en-US"/>
              </w:rPr>
            </w:pPr>
            <w:r w:rsidRPr="005E2203">
              <w:rPr>
                <w:lang w:eastAsia="en-US"/>
              </w:rPr>
              <w:t>19270,58</w:t>
            </w:r>
          </w:p>
        </w:tc>
        <w:tc>
          <w:tcPr>
            <w:tcW w:w="1419" w:type="dxa"/>
            <w:vMerge w:val="restart"/>
            <w:tcBorders>
              <w:top w:val="single" w:sz="4" w:space="0" w:color="auto"/>
              <w:left w:val="nil"/>
              <w:right w:val="single" w:sz="8" w:space="0" w:color="auto"/>
            </w:tcBorders>
            <w:noWrap/>
            <w:tcMar>
              <w:top w:w="0" w:type="dxa"/>
              <w:left w:w="108" w:type="dxa"/>
              <w:bottom w:w="0" w:type="dxa"/>
              <w:right w:w="108" w:type="dxa"/>
            </w:tcMar>
          </w:tcPr>
          <w:p w14:paraId="70252653" w14:textId="6D428173" w:rsidR="00DA3AA5" w:rsidRDefault="005E2203" w:rsidP="005E2203">
            <w:pPr>
              <w:jc w:val="right"/>
              <w:rPr>
                <w:lang w:eastAsia="en-US"/>
              </w:rPr>
            </w:pPr>
            <w:r w:rsidRPr="005E2203">
              <w:rPr>
                <w:lang w:eastAsia="en-US"/>
              </w:rPr>
              <w:t>38541,16</w:t>
            </w:r>
          </w:p>
        </w:tc>
        <w:tc>
          <w:tcPr>
            <w:tcW w:w="1419" w:type="dxa"/>
            <w:vMerge w:val="restart"/>
            <w:tcBorders>
              <w:top w:val="single" w:sz="4" w:space="0" w:color="auto"/>
              <w:left w:val="nil"/>
              <w:right w:val="single" w:sz="8" w:space="0" w:color="auto"/>
            </w:tcBorders>
          </w:tcPr>
          <w:p w14:paraId="5C3C2E52" w14:textId="3D0719EE" w:rsidR="00DA3AA5" w:rsidRDefault="00DA3AA5" w:rsidP="00DA3AA5">
            <w:pPr>
              <w:jc w:val="both"/>
              <w:rPr>
                <w:lang w:eastAsia="en-US"/>
              </w:rPr>
            </w:pPr>
            <w:r w:rsidRPr="001F39AA">
              <w:t>Россия</w:t>
            </w:r>
          </w:p>
        </w:tc>
      </w:tr>
      <w:tr w:rsidR="00DA3AA5" w14:paraId="6842580E" w14:textId="77777777" w:rsidTr="00DA3AA5">
        <w:trPr>
          <w:trHeight w:val="195"/>
        </w:trPr>
        <w:tc>
          <w:tcPr>
            <w:tcW w:w="1039" w:type="dxa"/>
            <w:vMerge/>
            <w:tcBorders>
              <w:left w:val="single" w:sz="8" w:space="0" w:color="auto"/>
              <w:right w:val="single" w:sz="8" w:space="0" w:color="auto"/>
            </w:tcBorders>
            <w:noWrap/>
            <w:tcMar>
              <w:top w:w="0" w:type="dxa"/>
              <w:left w:w="108" w:type="dxa"/>
              <w:bottom w:w="0" w:type="dxa"/>
              <w:right w:w="108" w:type="dxa"/>
            </w:tcMar>
          </w:tcPr>
          <w:p w14:paraId="5D7B1A57" w14:textId="77777777" w:rsidR="00DA3AA5" w:rsidRPr="002259CA" w:rsidRDefault="00DA3AA5" w:rsidP="00DA3AA5">
            <w:pPr>
              <w:pStyle w:val="a6"/>
              <w:numPr>
                <w:ilvl w:val="0"/>
                <w:numId w:val="4"/>
              </w:numPr>
              <w:rPr>
                <w:color w:val="000000"/>
                <w:sz w:val="24"/>
                <w:szCs w:val="24"/>
                <w:lang w:eastAsia="en-US"/>
              </w:rPr>
            </w:pPr>
          </w:p>
        </w:tc>
        <w:tc>
          <w:tcPr>
            <w:tcW w:w="1655" w:type="dxa"/>
            <w:vMerge/>
            <w:tcBorders>
              <w:left w:val="nil"/>
              <w:right w:val="single" w:sz="8" w:space="0" w:color="auto"/>
            </w:tcBorders>
            <w:tcMar>
              <w:top w:w="0" w:type="dxa"/>
              <w:left w:w="108" w:type="dxa"/>
              <w:bottom w:w="0" w:type="dxa"/>
              <w:right w:w="108" w:type="dxa"/>
            </w:tcMar>
          </w:tcPr>
          <w:p w14:paraId="56AE5ECF" w14:textId="77777777" w:rsidR="00DA3AA5" w:rsidRPr="002259CA" w:rsidRDefault="00DA3AA5" w:rsidP="00DA3AA5">
            <w:pPr>
              <w:pStyle w:val="a6"/>
              <w:rPr>
                <w:color w:val="000000"/>
                <w:sz w:val="24"/>
                <w:szCs w:val="24"/>
                <w:lang w:eastAsia="en-US"/>
              </w:rPr>
            </w:pPr>
          </w:p>
        </w:tc>
        <w:tc>
          <w:tcPr>
            <w:tcW w:w="311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A7817EB" w14:textId="2EE9B917" w:rsidR="00DA3AA5" w:rsidRPr="002259CA" w:rsidRDefault="00DA3AA5" w:rsidP="00DA3AA5">
            <w:pPr>
              <w:jc w:val="both"/>
              <w:rPr>
                <w:lang w:eastAsia="en-US"/>
              </w:rPr>
            </w:pPr>
            <w:r w:rsidRPr="00EE5C28">
              <w:t>Длина</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C3A81B6" w14:textId="576E840A" w:rsidR="00DA3AA5" w:rsidRPr="002259CA" w:rsidRDefault="00DA3AA5" w:rsidP="00DA3AA5">
            <w:pPr>
              <w:jc w:val="both"/>
              <w:rPr>
                <w:lang w:eastAsia="en-US"/>
              </w:rPr>
            </w:pPr>
            <w:r w:rsidRPr="00EE5C28">
              <w:t>2130</w:t>
            </w:r>
          </w:p>
        </w:tc>
        <w:tc>
          <w:tcPr>
            <w:tcW w:w="1134" w:type="dxa"/>
            <w:vMerge/>
            <w:tcBorders>
              <w:left w:val="nil"/>
              <w:right w:val="single" w:sz="8" w:space="0" w:color="auto"/>
            </w:tcBorders>
            <w:tcMar>
              <w:top w:w="0" w:type="dxa"/>
              <w:left w:w="108" w:type="dxa"/>
              <w:bottom w:w="0" w:type="dxa"/>
              <w:right w:w="108" w:type="dxa"/>
            </w:tcMar>
          </w:tcPr>
          <w:p w14:paraId="1B8F2053" w14:textId="77777777" w:rsidR="00DA3AA5" w:rsidRPr="002259CA" w:rsidRDefault="00DA3AA5" w:rsidP="00DA3AA5">
            <w:pPr>
              <w:jc w:val="center"/>
              <w:rPr>
                <w:lang w:eastAsia="en-US"/>
              </w:rPr>
            </w:pPr>
          </w:p>
        </w:tc>
        <w:tc>
          <w:tcPr>
            <w:tcW w:w="1276" w:type="dxa"/>
            <w:vMerge/>
            <w:tcBorders>
              <w:left w:val="nil"/>
              <w:right w:val="single" w:sz="8" w:space="0" w:color="auto"/>
            </w:tcBorders>
            <w:tcMar>
              <w:top w:w="0" w:type="dxa"/>
              <w:left w:w="108" w:type="dxa"/>
              <w:bottom w:w="0" w:type="dxa"/>
              <w:right w:w="108" w:type="dxa"/>
            </w:tcMar>
          </w:tcPr>
          <w:p w14:paraId="5CD7D7B5" w14:textId="77777777" w:rsidR="00DA3AA5" w:rsidRPr="002259CA" w:rsidRDefault="00DA3AA5" w:rsidP="00DA3AA5">
            <w:pPr>
              <w:pStyle w:val="a6"/>
              <w:jc w:val="center"/>
              <w:rPr>
                <w:color w:val="000000"/>
                <w:sz w:val="24"/>
                <w:szCs w:val="24"/>
                <w:lang w:eastAsia="en-US"/>
              </w:rPr>
            </w:pPr>
          </w:p>
        </w:tc>
        <w:tc>
          <w:tcPr>
            <w:tcW w:w="1416" w:type="dxa"/>
            <w:vMerge/>
            <w:tcBorders>
              <w:left w:val="nil"/>
              <w:right w:val="single" w:sz="8" w:space="0" w:color="auto"/>
            </w:tcBorders>
            <w:tcMar>
              <w:top w:w="0" w:type="dxa"/>
              <w:left w:w="108" w:type="dxa"/>
              <w:bottom w:w="0" w:type="dxa"/>
              <w:right w:w="108" w:type="dxa"/>
            </w:tcMar>
          </w:tcPr>
          <w:p w14:paraId="5F7B2680" w14:textId="77777777" w:rsidR="00DA3AA5" w:rsidRPr="002259CA" w:rsidRDefault="00DA3AA5" w:rsidP="00DA3AA5">
            <w:pPr>
              <w:jc w:val="center"/>
            </w:pPr>
          </w:p>
        </w:tc>
        <w:tc>
          <w:tcPr>
            <w:tcW w:w="1134" w:type="dxa"/>
            <w:vMerge/>
            <w:tcBorders>
              <w:left w:val="nil"/>
              <w:right w:val="single" w:sz="8" w:space="0" w:color="auto"/>
            </w:tcBorders>
            <w:tcMar>
              <w:top w:w="0" w:type="dxa"/>
              <w:left w:w="108" w:type="dxa"/>
              <w:bottom w:w="0" w:type="dxa"/>
              <w:right w:w="108" w:type="dxa"/>
            </w:tcMar>
          </w:tcPr>
          <w:p w14:paraId="1280DDFC" w14:textId="77777777" w:rsidR="00DA3AA5" w:rsidRPr="002259CA" w:rsidRDefault="00DA3AA5" w:rsidP="00DA3AA5">
            <w:pPr>
              <w:jc w:val="both"/>
              <w:rPr>
                <w:lang w:eastAsia="en-US"/>
              </w:rPr>
            </w:pPr>
          </w:p>
        </w:tc>
        <w:tc>
          <w:tcPr>
            <w:tcW w:w="1419" w:type="dxa"/>
            <w:vMerge/>
            <w:tcBorders>
              <w:left w:val="nil"/>
              <w:right w:val="single" w:sz="8" w:space="0" w:color="auto"/>
            </w:tcBorders>
            <w:noWrap/>
            <w:tcMar>
              <w:top w:w="0" w:type="dxa"/>
              <w:left w:w="108" w:type="dxa"/>
              <w:bottom w:w="0" w:type="dxa"/>
              <w:right w:w="108" w:type="dxa"/>
            </w:tcMar>
          </w:tcPr>
          <w:p w14:paraId="74D0CC15" w14:textId="77777777" w:rsidR="00DA3AA5" w:rsidRDefault="00DA3AA5" w:rsidP="00DA3AA5">
            <w:pPr>
              <w:jc w:val="both"/>
              <w:rPr>
                <w:lang w:eastAsia="en-US"/>
              </w:rPr>
            </w:pPr>
          </w:p>
        </w:tc>
        <w:tc>
          <w:tcPr>
            <w:tcW w:w="1419" w:type="dxa"/>
            <w:vMerge/>
            <w:tcBorders>
              <w:left w:val="nil"/>
              <w:right w:val="single" w:sz="8" w:space="0" w:color="auto"/>
            </w:tcBorders>
          </w:tcPr>
          <w:p w14:paraId="09324309" w14:textId="77777777" w:rsidR="00DA3AA5" w:rsidRPr="001F39AA" w:rsidRDefault="00DA3AA5" w:rsidP="00DA3AA5">
            <w:pPr>
              <w:jc w:val="both"/>
            </w:pPr>
          </w:p>
        </w:tc>
      </w:tr>
      <w:tr w:rsidR="00DA3AA5" w14:paraId="67F34DAD" w14:textId="77777777" w:rsidTr="00DA3AA5">
        <w:trPr>
          <w:trHeight w:val="240"/>
        </w:trPr>
        <w:tc>
          <w:tcPr>
            <w:tcW w:w="1039" w:type="dxa"/>
            <w:vMerge/>
            <w:tcBorders>
              <w:left w:val="single" w:sz="8" w:space="0" w:color="auto"/>
              <w:right w:val="single" w:sz="8" w:space="0" w:color="auto"/>
            </w:tcBorders>
            <w:noWrap/>
            <w:tcMar>
              <w:top w:w="0" w:type="dxa"/>
              <w:left w:w="108" w:type="dxa"/>
              <w:bottom w:w="0" w:type="dxa"/>
              <w:right w:w="108" w:type="dxa"/>
            </w:tcMar>
          </w:tcPr>
          <w:p w14:paraId="7F6F4638" w14:textId="77777777" w:rsidR="00DA3AA5" w:rsidRPr="002259CA" w:rsidRDefault="00DA3AA5" w:rsidP="00DA3AA5">
            <w:pPr>
              <w:pStyle w:val="a6"/>
              <w:numPr>
                <w:ilvl w:val="0"/>
                <w:numId w:val="4"/>
              </w:numPr>
              <w:rPr>
                <w:color w:val="000000"/>
                <w:sz w:val="24"/>
                <w:szCs w:val="24"/>
                <w:lang w:eastAsia="en-US"/>
              </w:rPr>
            </w:pPr>
          </w:p>
        </w:tc>
        <w:tc>
          <w:tcPr>
            <w:tcW w:w="1655" w:type="dxa"/>
            <w:vMerge/>
            <w:tcBorders>
              <w:left w:val="nil"/>
              <w:right w:val="single" w:sz="8" w:space="0" w:color="auto"/>
            </w:tcBorders>
            <w:tcMar>
              <w:top w:w="0" w:type="dxa"/>
              <w:left w:w="108" w:type="dxa"/>
              <w:bottom w:w="0" w:type="dxa"/>
              <w:right w:w="108" w:type="dxa"/>
            </w:tcMar>
          </w:tcPr>
          <w:p w14:paraId="6AE5C8BA" w14:textId="77777777" w:rsidR="00DA3AA5" w:rsidRPr="002259CA" w:rsidRDefault="00DA3AA5" w:rsidP="00DA3AA5">
            <w:pPr>
              <w:pStyle w:val="a6"/>
              <w:rPr>
                <w:color w:val="000000"/>
                <w:sz w:val="24"/>
                <w:szCs w:val="24"/>
                <w:lang w:eastAsia="en-US"/>
              </w:rPr>
            </w:pPr>
          </w:p>
        </w:tc>
        <w:tc>
          <w:tcPr>
            <w:tcW w:w="311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C52877A" w14:textId="45CC67EC" w:rsidR="00DA3AA5" w:rsidRPr="002259CA" w:rsidRDefault="00DA3AA5" w:rsidP="00DA3AA5">
            <w:pPr>
              <w:jc w:val="both"/>
              <w:rPr>
                <w:lang w:eastAsia="en-US"/>
              </w:rPr>
            </w:pPr>
            <w:r w:rsidRPr="00EE5C28">
              <w:t>Ширина</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5240931" w14:textId="4DBB9EFA" w:rsidR="00DA3AA5" w:rsidRPr="002259CA" w:rsidRDefault="00DA3AA5" w:rsidP="00DA3AA5">
            <w:pPr>
              <w:jc w:val="both"/>
              <w:rPr>
                <w:lang w:eastAsia="en-US"/>
              </w:rPr>
            </w:pPr>
            <w:r w:rsidRPr="00EE5C28">
              <w:t>567</w:t>
            </w:r>
          </w:p>
        </w:tc>
        <w:tc>
          <w:tcPr>
            <w:tcW w:w="1134" w:type="dxa"/>
            <w:vMerge/>
            <w:tcBorders>
              <w:left w:val="nil"/>
              <w:right w:val="single" w:sz="8" w:space="0" w:color="auto"/>
            </w:tcBorders>
            <w:tcMar>
              <w:top w:w="0" w:type="dxa"/>
              <w:left w:w="108" w:type="dxa"/>
              <w:bottom w:w="0" w:type="dxa"/>
              <w:right w:w="108" w:type="dxa"/>
            </w:tcMar>
          </w:tcPr>
          <w:p w14:paraId="62818DA4" w14:textId="77777777" w:rsidR="00DA3AA5" w:rsidRPr="002259CA" w:rsidRDefault="00DA3AA5" w:rsidP="00DA3AA5">
            <w:pPr>
              <w:jc w:val="center"/>
              <w:rPr>
                <w:lang w:eastAsia="en-US"/>
              </w:rPr>
            </w:pPr>
          </w:p>
        </w:tc>
        <w:tc>
          <w:tcPr>
            <w:tcW w:w="1276" w:type="dxa"/>
            <w:vMerge/>
            <w:tcBorders>
              <w:left w:val="nil"/>
              <w:right w:val="single" w:sz="8" w:space="0" w:color="auto"/>
            </w:tcBorders>
            <w:tcMar>
              <w:top w:w="0" w:type="dxa"/>
              <w:left w:w="108" w:type="dxa"/>
              <w:bottom w:w="0" w:type="dxa"/>
              <w:right w:w="108" w:type="dxa"/>
            </w:tcMar>
          </w:tcPr>
          <w:p w14:paraId="1F23BB8D" w14:textId="77777777" w:rsidR="00DA3AA5" w:rsidRPr="002259CA" w:rsidRDefault="00DA3AA5" w:rsidP="00DA3AA5">
            <w:pPr>
              <w:pStyle w:val="a6"/>
              <w:jc w:val="center"/>
              <w:rPr>
                <w:color w:val="000000"/>
                <w:sz w:val="24"/>
                <w:szCs w:val="24"/>
                <w:lang w:eastAsia="en-US"/>
              </w:rPr>
            </w:pPr>
          </w:p>
        </w:tc>
        <w:tc>
          <w:tcPr>
            <w:tcW w:w="1416" w:type="dxa"/>
            <w:vMerge/>
            <w:tcBorders>
              <w:left w:val="nil"/>
              <w:right w:val="single" w:sz="8" w:space="0" w:color="auto"/>
            </w:tcBorders>
            <w:tcMar>
              <w:top w:w="0" w:type="dxa"/>
              <w:left w:w="108" w:type="dxa"/>
              <w:bottom w:w="0" w:type="dxa"/>
              <w:right w:w="108" w:type="dxa"/>
            </w:tcMar>
          </w:tcPr>
          <w:p w14:paraId="38DEC413" w14:textId="77777777" w:rsidR="00DA3AA5" w:rsidRPr="002259CA" w:rsidRDefault="00DA3AA5" w:rsidP="00DA3AA5">
            <w:pPr>
              <w:jc w:val="center"/>
            </w:pPr>
          </w:p>
        </w:tc>
        <w:tc>
          <w:tcPr>
            <w:tcW w:w="1134" w:type="dxa"/>
            <w:vMerge/>
            <w:tcBorders>
              <w:left w:val="nil"/>
              <w:right w:val="single" w:sz="8" w:space="0" w:color="auto"/>
            </w:tcBorders>
            <w:tcMar>
              <w:top w:w="0" w:type="dxa"/>
              <w:left w:w="108" w:type="dxa"/>
              <w:bottom w:w="0" w:type="dxa"/>
              <w:right w:w="108" w:type="dxa"/>
            </w:tcMar>
          </w:tcPr>
          <w:p w14:paraId="5514DB0D" w14:textId="77777777" w:rsidR="00DA3AA5" w:rsidRPr="002259CA" w:rsidRDefault="00DA3AA5" w:rsidP="00DA3AA5">
            <w:pPr>
              <w:jc w:val="both"/>
              <w:rPr>
                <w:lang w:eastAsia="en-US"/>
              </w:rPr>
            </w:pPr>
          </w:p>
        </w:tc>
        <w:tc>
          <w:tcPr>
            <w:tcW w:w="1419" w:type="dxa"/>
            <w:vMerge/>
            <w:tcBorders>
              <w:left w:val="nil"/>
              <w:right w:val="single" w:sz="8" w:space="0" w:color="auto"/>
            </w:tcBorders>
            <w:noWrap/>
            <w:tcMar>
              <w:top w:w="0" w:type="dxa"/>
              <w:left w:w="108" w:type="dxa"/>
              <w:bottom w:w="0" w:type="dxa"/>
              <w:right w:w="108" w:type="dxa"/>
            </w:tcMar>
          </w:tcPr>
          <w:p w14:paraId="1C246CDF" w14:textId="77777777" w:rsidR="00DA3AA5" w:rsidRDefault="00DA3AA5" w:rsidP="00DA3AA5">
            <w:pPr>
              <w:jc w:val="both"/>
              <w:rPr>
                <w:lang w:eastAsia="en-US"/>
              </w:rPr>
            </w:pPr>
          </w:p>
        </w:tc>
        <w:tc>
          <w:tcPr>
            <w:tcW w:w="1419" w:type="dxa"/>
            <w:vMerge/>
            <w:tcBorders>
              <w:left w:val="nil"/>
              <w:right w:val="single" w:sz="8" w:space="0" w:color="auto"/>
            </w:tcBorders>
          </w:tcPr>
          <w:p w14:paraId="3C71771C" w14:textId="77777777" w:rsidR="00DA3AA5" w:rsidRPr="001F39AA" w:rsidRDefault="00DA3AA5" w:rsidP="00DA3AA5">
            <w:pPr>
              <w:jc w:val="both"/>
            </w:pPr>
          </w:p>
        </w:tc>
      </w:tr>
      <w:tr w:rsidR="00DA3AA5" w14:paraId="084F727A" w14:textId="77777777" w:rsidTr="00DA3AA5">
        <w:trPr>
          <w:trHeight w:val="210"/>
        </w:trPr>
        <w:tc>
          <w:tcPr>
            <w:tcW w:w="1039" w:type="dxa"/>
            <w:vMerge/>
            <w:tcBorders>
              <w:left w:val="single" w:sz="8" w:space="0" w:color="auto"/>
              <w:right w:val="single" w:sz="8" w:space="0" w:color="auto"/>
            </w:tcBorders>
            <w:noWrap/>
            <w:tcMar>
              <w:top w:w="0" w:type="dxa"/>
              <w:left w:w="108" w:type="dxa"/>
              <w:bottom w:w="0" w:type="dxa"/>
              <w:right w:w="108" w:type="dxa"/>
            </w:tcMar>
          </w:tcPr>
          <w:p w14:paraId="4D0CDF9A" w14:textId="77777777" w:rsidR="00DA3AA5" w:rsidRPr="002259CA" w:rsidRDefault="00DA3AA5" w:rsidP="00DA3AA5">
            <w:pPr>
              <w:pStyle w:val="a6"/>
              <w:numPr>
                <w:ilvl w:val="0"/>
                <w:numId w:val="4"/>
              </w:numPr>
              <w:rPr>
                <w:color w:val="000000"/>
                <w:sz w:val="24"/>
                <w:szCs w:val="24"/>
                <w:lang w:eastAsia="en-US"/>
              </w:rPr>
            </w:pPr>
          </w:p>
        </w:tc>
        <w:tc>
          <w:tcPr>
            <w:tcW w:w="1655" w:type="dxa"/>
            <w:vMerge/>
            <w:tcBorders>
              <w:left w:val="nil"/>
              <w:right w:val="single" w:sz="8" w:space="0" w:color="auto"/>
            </w:tcBorders>
            <w:tcMar>
              <w:top w:w="0" w:type="dxa"/>
              <w:left w:w="108" w:type="dxa"/>
              <w:bottom w:w="0" w:type="dxa"/>
              <w:right w:w="108" w:type="dxa"/>
            </w:tcMar>
          </w:tcPr>
          <w:p w14:paraId="01EAEDA4" w14:textId="77777777" w:rsidR="00DA3AA5" w:rsidRPr="002259CA" w:rsidRDefault="00DA3AA5" w:rsidP="00DA3AA5">
            <w:pPr>
              <w:pStyle w:val="a6"/>
              <w:rPr>
                <w:color w:val="000000"/>
                <w:sz w:val="24"/>
                <w:szCs w:val="24"/>
                <w:lang w:eastAsia="en-US"/>
              </w:rPr>
            </w:pPr>
          </w:p>
        </w:tc>
        <w:tc>
          <w:tcPr>
            <w:tcW w:w="311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CAB6620" w14:textId="31CEB948" w:rsidR="00DA3AA5" w:rsidRPr="002259CA" w:rsidRDefault="00DA3AA5" w:rsidP="00DA3AA5">
            <w:pPr>
              <w:jc w:val="both"/>
              <w:rPr>
                <w:lang w:eastAsia="en-US"/>
              </w:rPr>
            </w:pPr>
            <w:r w:rsidRPr="00EE5C28">
              <w:t>Высота</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679A049" w14:textId="62A6DE8A" w:rsidR="00DA3AA5" w:rsidRPr="002259CA" w:rsidRDefault="00DA3AA5" w:rsidP="00DA3AA5">
            <w:pPr>
              <w:jc w:val="both"/>
              <w:rPr>
                <w:lang w:eastAsia="en-US"/>
              </w:rPr>
            </w:pPr>
            <w:r w:rsidRPr="00EE5C28">
              <w:t>870</w:t>
            </w:r>
          </w:p>
        </w:tc>
        <w:tc>
          <w:tcPr>
            <w:tcW w:w="1134" w:type="dxa"/>
            <w:vMerge/>
            <w:tcBorders>
              <w:left w:val="nil"/>
              <w:right w:val="single" w:sz="8" w:space="0" w:color="auto"/>
            </w:tcBorders>
            <w:tcMar>
              <w:top w:w="0" w:type="dxa"/>
              <w:left w:w="108" w:type="dxa"/>
              <w:bottom w:w="0" w:type="dxa"/>
              <w:right w:w="108" w:type="dxa"/>
            </w:tcMar>
          </w:tcPr>
          <w:p w14:paraId="4306E603" w14:textId="77777777" w:rsidR="00DA3AA5" w:rsidRPr="002259CA" w:rsidRDefault="00DA3AA5" w:rsidP="00DA3AA5">
            <w:pPr>
              <w:jc w:val="center"/>
              <w:rPr>
                <w:lang w:eastAsia="en-US"/>
              </w:rPr>
            </w:pPr>
          </w:p>
        </w:tc>
        <w:tc>
          <w:tcPr>
            <w:tcW w:w="1276" w:type="dxa"/>
            <w:vMerge/>
            <w:tcBorders>
              <w:left w:val="nil"/>
              <w:right w:val="single" w:sz="8" w:space="0" w:color="auto"/>
            </w:tcBorders>
            <w:tcMar>
              <w:top w:w="0" w:type="dxa"/>
              <w:left w:w="108" w:type="dxa"/>
              <w:bottom w:w="0" w:type="dxa"/>
              <w:right w:w="108" w:type="dxa"/>
            </w:tcMar>
          </w:tcPr>
          <w:p w14:paraId="7AB2E497" w14:textId="77777777" w:rsidR="00DA3AA5" w:rsidRPr="002259CA" w:rsidRDefault="00DA3AA5" w:rsidP="00DA3AA5">
            <w:pPr>
              <w:pStyle w:val="a6"/>
              <w:jc w:val="center"/>
              <w:rPr>
                <w:color w:val="000000"/>
                <w:sz w:val="24"/>
                <w:szCs w:val="24"/>
                <w:lang w:eastAsia="en-US"/>
              </w:rPr>
            </w:pPr>
          </w:p>
        </w:tc>
        <w:tc>
          <w:tcPr>
            <w:tcW w:w="1416" w:type="dxa"/>
            <w:vMerge/>
            <w:tcBorders>
              <w:left w:val="nil"/>
              <w:right w:val="single" w:sz="8" w:space="0" w:color="auto"/>
            </w:tcBorders>
            <w:tcMar>
              <w:top w:w="0" w:type="dxa"/>
              <w:left w:w="108" w:type="dxa"/>
              <w:bottom w:w="0" w:type="dxa"/>
              <w:right w:w="108" w:type="dxa"/>
            </w:tcMar>
          </w:tcPr>
          <w:p w14:paraId="3BF87D73" w14:textId="77777777" w:rsidR="00DA3AA5" w:rsidRPr="002259CA" w:rsidRDefault="00DA3AA5" w:rsidP="00DA3AA5">
            <w:pPr>
              <w:jc w:val="center"/>
            </w:pPr>
          </w:p>
        </w:tc>
        <w:tc>
          <w:tcPr>
            <w:tcW w:w="1134" w:type="dxa"/>
            <w:vMerge/>
            <w:tcBorders>
              <w:left w:val="nil"/>
              <w:right w:val="single" w:sz="8" w:space="0" w:color="auto"/>
            </w:tcBorders>
            <w:tcMar>
              <w:top w:w="0" w:type="dxa"/>
              <w:left w:w="108" w:type="dxa"/>
              <w:bottom w:w="0" w:type="dxa"/>
              <w:right w:w="108" w:type="dxa"/>
            </w:tcMar>
          </w:tcPr>
          <w:p w14:paraId="46F183B6" w14:textId="77777777" w:rsidR="00DA3AA5" w:rsidRPr="002259CA" w:rsidRDefault="00DA3AA5" w:rsidP="00DA3AA5">
            <w:pPr>
              <w:jc w:val="both"/>
              <w:rPr>
                <w:lang w:eastAsia="en-US"/>
              </w:rPr>
            </w:pPr>
          </w:p>
        </w:tc>
        <w:tc>
          <w:tcPr>
            <w:tcW w:w="1419" w:type="dxa"/>
            <w:vMerge/>
            <w:tcBorders>
              <w:left w:val="nil"/>
              <w:right w:val="single" w:sz="8" w:space="0" w:color="auto"/>
            </w:tcBorders>
            <w:noWrap/>
            <w:tcMar>
              <w:top w:w="0" w:type="dxa"/>
              <w:left w:w="108" w:type="dxa"/>
              <w:bottom w:w="0" w:type="dxa"/>
              <w:right w:w="108" w:type="dxa"/>
            </w:tcMar>
          </w:tcPr>
          <w:p w14:paraId="3A56BC47" w14:textId="77777777" w:rsidR="00DA3AA5" w:rsidRDefault="00DA3AA5" w:rsidP="00DA3AA5">
            <w:pPr>
              <w:jc w:val="both"/>
              <w:rPr>
                <w:lang w:eastAsia="en-US"/>
              </w:rPr>
            </w:pPr>
          </w:p>
        </w:tc>
        <w:tc>
          <w:tcPr>
            <w:tcW w:w="1419" w:type="dxa"/>
            <w:vMerge/>
            <w:tcBorders>
              <w:left w:val="nil"/>
              <w:right w:val="single" w:sz="8" w:space="0" w:color="auto"/>
            </w:tcBorders>
          </w:tcPr>
          <w:p w14:paraId="2C81BD7F" w14:textId="77777777" w:rsidR="00DA3AA5" w:rsidRPr="001F39AA" w:rsidRDefault="00DA3AA5" w:rsidP="00DA3AA5">
            <w:pPr>
              <w:jc w:val="both"/>
            </w:pPr>
          </w:p>
        </w:tc>
      </w:tr>
      <w:tr w:rsidR="00DA3AA5" w14:paraId="57F18F85" w14:textId="77777777" w:rsidTr="00DA3AA5">
        <w:trPr>
          <w:trHeight w:val="180"/>
        </w:trPr>
        <w:tc>
          <w:tcPr>
            <w:tcW w:w="1039" w:type="dxa"/>
            <w:vMerge/>
            <w:tcBorders>
              <w:left w:val="single" w:sz="8" w:space="0" w:color="auto"/>
              <w:right w:val="single" w:sz="8" w:space="0" w:color="auto"/>
            </w:tcBorders>
            <w:noWrap/>
            <w:tcMar>
              <w:top w:w="0" w:type="dxa"/>
              <w:left w:w="108" w:type="dxa"/>
              <w:bottom w:w="0" w:type="dxa"/>
              <w:right w:w="108" w:type="dxa"/>
            </w:tcMar>
          </w:tcPr>
          <w:p w14:paraId="790791A7" w14:textId="77777777" w:rsidR="00DA3AA5" w:rsidRPr="002259CA" w:rsidRDefault="00DA3AA5" w:rsidP="00DA3AA5">
            <w:pPr>
              <w:pStyle w:val="a6"/>
              <w:numPr>
                <w:ilvl w:val="0"/>
                <w:numId w:val="4"/>
              </w:numPr>
              <w:rPr>
                <w:color w:val="000000"/>
                <w:sz w:val="24"/>
                <w:szCs w:val="24"/>
                <w:lang w:eastAsia="en-US"/>
              </w:rPr>
            </w:pPr>
          </w:p>
        </w:tc>
        <w:tc>
          <w:tcPr>
            <w:tcW w:w="1655" w:type="dxa"/>
            <w:vMerge/>
            <w:tcBorders>
              <w:left w:val="nil"/>
              <w:right w:val="single" w:sz="8" w:space="0" w:color="auto"/>
            </w:tcBorders>
            <w:tcMar>
              <w:top w:w="0" w:type="dxa"/>
              <w:left w:w="108" w:type="dxa"/>
              <w:bottom w:w="0" w:type="dxa"/>
              <w:right w:w="108" w:type="dxa"/>
            </w:tcMar>
          </w:tcPr>
          <w:p w14:paraId="326B9AD8" w14:textId="77777777" w:rsidR="00DA3AA5" w:rsidRPr="002259CA" w:rsidRDefault="00DA3AA5" w:rsidP="00DA3AA5">
            <w:pPr>
              <w:pStyle w:val="a6"/>
              <w:rPr>
                <w:color w:val="000000"/>
                <w:sz w:val="24"/>
                <w:szCs w:val="24"/>
                <w:lang w:eastAsia="en-US"/>
              </w:rPr>
            </w:pPr>
          </w:p>
        </w:tc>
        <w:tc>
          <w:tcPr>
            <w:tcW w:w="311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5202EF4" w14:textId="36B436BD" w:rsidR="00DA3AA5" w:rsidRPr="002259CA" w:rsidRDefault="00DA3AA5" w:rsidP="00DA3AA5">
            <w:pPr>
              <w:jc w:val="both"/>
              <w:rPr>
                <w:lang w:eastAsia="en-US"/>
              </w:rPr>
            </w:pPr>
            <w:r w:rsidRPr="00EE5C28">
              <w:t>Высота сиденья</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EB6225B" w14:textId="3AA4CC00" w:rsidR="00DA3AA5" w:rsidRPr="002259CA" w:rsidRDefault="00DA3AA5" w:rsidP="00DA3AA5">
            <w:pPr>
              <w:jc w:val="both"/>
              <w:rPr>
                <w:lang w:eastAsia="en-US"/>
              </w:rPr>
            </w:pPr>
            <w:r w:rsidRPr="00EE5C28">
              <w:t>350</w:t>
            </w:r>
          </w:p>
        </w:tc>
        <w:tc>
          <w:tcPr>
            <w:tcW w:w="1134" w:type="dxa"/>
            <w:vMerge/>
            <w:tcBorders>
              <w:left w:val="nil"/>
              <w:right w:val="single" w:sz="8" w:space="0" w:color="auto"/>
            </w:tcBorders>
            <w:tcMar>
              <w:top w:w="0" w:type="dxa"/>
              <w:left w:w="108" w:type="dxa"/>
              <w:bottom w:w="0" w:type="dxa"/>
              <w:right w:w="108" w:type="dxa"/>
            </w:tcMar>
          </w:tcPr>
          <w:p w14:paraId="4C50BD1F" w14:textId="77777777" w:rsidR="00DA3AA5" w:rsidRPr="002259CA" w:rsidRDefault="00DA3AA5" w:rsidP="00DA3AA5">
            <w:pPr>
              <w:jc w:val="center"/>
              <w:rPr>
                <w:lang w:eastAsia="en-US"/>
              </w:rPr>
            </w:pPr>
          </w:p>
        </w:tc>
        <w:tc>
          <w:tcPr>
            <w:tcW w:w="1276" w:type="dxa"/>
            <w:vMerge/>
            <w:tcBorders>
              <w:left w:val="nil"/>
              <w:right w:val="single" w:sz="8" w:space="0" w:color="auto"/>
            </w:tcBorders>
            <w:tcMar>
              <w:top w:w="0" w:type="dxa"/>
              <w:left w:w="108" w:type="dxa"/>
              <w:bottom w:w="0" w:type="dxa"/>
              <w:right w:w="108" w:type="dxa"/>
            </w:tcMar>
          </w:tcPr>
          <w:p w14:paraId="507433B7" w14:textId="77777777" w:rsidR="00DA3AA5" w:rsidRPr="002259CA" w:rsidRDefault="00DA3AA5" w:rsidP="00DA3AA5">
            <w:pPr>
              <w:pStyle w:val="a6"/>
              <w:jc w:val="center"/>
              <w:rPr>
                <w:color w:val="000000"/>
                <w:sz w:val="24"/>
                <w:szCs w:val="24"/>
                <w:lang w:eastAsia="en-US"/>
              </w:rPr>
            </w:pPr>
          </w:p>
        </w:tc>
        <w:tc>
          <w:tcPr>
            <w:tcW w:w="1416" w:type="dxa"/>
            <w:vMerge/>
            <w:tcBorders>
              <w:left w:val="nil"/>
              <w:right w:val="single" w:sz="8" w:space="0" w:color="auto"/>
            </w:tcBorders>
            <w:tcMar>
              <w:top w:w="0" w:type="dxa"/>
              <w:left w:w="108" w:type="dxa"/>
              <w:bottom w:w="0" w:type="dxa"/>
              <w:right w:w="108" w:type="dxa"/>
            </w:tcMar>
          </w:tcPr>
          <w:p w14:paraId="14F0CB13" w14:textId="77777777" w:rsidR="00DA3AA5" w:rsidRPr="002259CA" w:rsidRDefault="00DA3AA5" w:rsidP="00DA3AA5">
            <w:pPr>
              <w:jc w:val="center"/>
            </w:pPr>
          </w:p>
        </w:tc>
        <w:tc>
          <w:tcPr>
            <w:tcW w:w="1134" w:type="dxa"/>
            <w:vMerge/>
            <w:tcBorders>
              <w:left w:val="nil"/>
              <w:right w:val="single" w:sz="8" w:space="0" w:color="auto"/>
            </w:tcBorders>
            <w:tcMar>
              <w:top w:w="0" w:type="dxa"/>
              <w:left w:w="108" w:type="dxa"/>
              <w:bottom w:w="0" w:type="dxa"/>
              <w:right w:w="108" w:type="dxa"/>
            </w:tcMar>
          </w:tcPr>
          <w:p w14:paraId="74AB5856" w14:textId="77777777" w:rsidR="00DA3AA5" w:rsidRPr="002259CA" w:rsidRDefault="00DA3AA5" w:rsidP="00DA3AA5">
            <w:pPr>
              <w:jc w:val="both"/>
              <w:rPr>
                <w:lang w:eastAsia="en-US"/>
              </w:rPr>
            </w:pPr>
          </w:p>
        </w:tc>
        <w:tc>
          <w:tcPr>
            <w:tcW w:w="1419" w:type="dxa"/>
            <w:vMerge/>
            <w:tcBorders>
              <w:left w:val="nil"/>
              <w:right w:val="single" w:sz="8" w:space="0" w:color="auto"/>
            </w:tcBorders>
            <w:noWrap/>
            <w:tcMar>
              <w:top w:w="0" w:type="dxa"/>
              <w:left w:w="108" w:type="dxa"/>
              <w:bottom w:w="0" w:type="dxa"/>
              <w:right w:w="108" w:type="dxa"/>
            </w:tcMar>
          </w:tcPr>
          <w:p w14:paraId="6C68E389" w14:textId="77777777" w:rsidR="00DA3AA5" w:rsidRDefault="00DA3AA5" w:rsidP="00DA3AA5">
            <w:pPr>
              <w:jc w:val="both"/>
              <w:rPr>
                <w:lang w:eastAsia="en-US"/>
              </w:rPr>
            </w:pPr>
          </w:p>
        </w:tc>
        <w:tc>
          <w:tcPr>
            <w:tcW w:w="1419" w:type="dxa"/>
            <w:vMerge/>
            <w:tcBorders>
              <w:left w:val="nil"/>
              <w:right w:val="single" w:sz="8" w:space="0" w:color="auto"/>
            </w:tcBorders>
          </w:tcPr>
          <w:p w14:paraId="0EEDE832" w14:textId="77777777" w:rsidR="00DA3AA5" w:rsidRPr="001F39AA" w:rsidRDefault="00DA3AA5" w:rsidP="00DA3AA5">
            <w:pPr>
              <w:jc w:val="both"/>
            </w:pPr>
          </w:p>
        </w:tc>
      </w:tr>
      <w:tr w:rsidR="00DA3AA5" w14:paraId="24A1E9E2" w14:textId="77777777" w:rsidTr="00DA3AA5">
        <w:trPr>
          <w:trHeight w:val="165"/>
        </w:trPr>
        <w:tc>
          <w:tcPr>
            <w:tcW w:w="1039" w:type="dxa"/>
            <w:vMerge/>
            <w:tcBorders>
              <w:left w:val="single" w:sz="8" w:space="0" w:color="auto"/>
              <w:right w:val="single" w:sz="8" w:space="0" w:color="auto"/>
            </w:tcBorders>
            <w:noWrap/>
            <w:tcMar>
              <w:top w:w="0" w:type="dxa"/>
              <w:left w:w="108" w:type="dxa"/>
              <w:bottom w:w="0" w:type="dxa"/>
              <w:right w:w="108" w:type="dxa"/>
            </w:tcMar>
          </w:tcPr>
          <w:p w14:paraId="541D3D08" w14:textId="77777777" w:rsidR="00DA3AA5" w:rsidRPr="002259CA" w:rsidRDefault="00DA3AA5" w:rsidP="00DA3AA5">
            <w:pPr>
              <w:pStyle w:val="a6"/>
              <w:numPr>
                <w:ilvl w:val="0"/>
                <w:numId w:val="4"/>
              </w:numPr>
              <w:rPr>
                <w:color w:val="000000"/>
                <w:sz w:val="24"/>
                <w:szCs w:val="24"/>
                <w:lang w:eastAsia="en-US"/>
              </w:rPr>
            </w:pPr>
          </w:p>
        </w:tc>
        <w:tc>
          <w:tcPr>
            <w:tcW w:w="1655" w:type="dxa"/>
            <w:vMerge/>
            <w:tcBorders>
              <w:left w:val="nil"/>
              <w:right w:val="single" w:sz="8" w:space="0" w:color="auto"/>
            </w:tcBorders>
            <w:tcMar>
              <w:top w:w="0" w:type="dxa"/>
              <w:left w:w="108" w:type="dxa"/>
              <w:bottom w:w="0" w:type="dxa"/>
              <w:right w:w="108" w:type="dxa"/>
            </w:tcMar>
          </w:tcPr>
          <w:p w14:paraId="00BB3C91" w14:textId="77777777" w:rsidR="00DA3AA5" w:rsidRPr="002259CA" w:rsidRDefault="00DA3AA5" w:rsidP="00DA3AA5">
            <w:pPr>
              <w:pStyle w:val="a6"/>
              <w:rPr>
                <w:color w:val="000000"/>
                <w:sz w:val="24"/>
                <w:szCs w:val="24"/>
                <w:lang w:eastAsia="en-US"/>
              </w:rPr>
            </w:pPr>
          </w:p>
        </w:tc>
        <w:tc>
          <w:tcPr>
            <w:tcW w:w="311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A0F464B" w14:textId="3A880133" w:rsidR="00DA3AA5" w:rsidRPr="002259CA" w:rsidRDefault="00DA3AA5" w:rsidP="00DA3AA5">
            <w:pPr>
              <w:rPr>
                <w:lang w:eastAsia="en-US"/>
              </w:rPr>
            </w:pPr>
            <w:r w:rsidRPr="00002E36">
              <w:t>Конструкция состоит из сидений, спинки и опор, установленных на металлических подпятниках.  Спинка выполнена в виде катера с художественным оформлением, с двух сторон от спинки расположены сидения, под сиденьями расположены опоры. Спинка и сиденья крепятся в пазы опор.</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70866E4" w14:textId="0EA2DAC5" w:rsidR="00DA3AA5" w:rsidRPr="002259CA" w:rsidRDefault="00DA3AA5" w:rsidP="00DA3AA5">
            <w:pPr>
              <w:jc w:val="both"/>
              <w:rPr>
                <w:lang w:eastAsia="en-US"/>
              </w:rPr>
            </w:pPr>
            <w:r w:rsidRPr="00002E36">
              <w:t>Наличие</w:t>
            </w:r>
          </w:p>
        </w:tc>
        <w:tc>
          <w:tcPr>
            <w:tcW w:w="1134" w:type="dxa"/>
            <w:vMerge/>
            <w:tcBorders>
              <w:left w:val="nil"/>
              <w:right w:val="single" w:sz="8" w:space="0" w:color="auto"/>
            </w:tcBorders>
            <w:tcMar>
              <w:top w:w="0" w:type="dxa"/>
              <w:left w:w="108" w:type="dxa"/>
              <w:bottom w:w="0" w:type="dxa"/>
              <w:right w:w="108" w:type="dxa"/>
            </w:tcMar>
          </w:tcPr>
          <w:p w14:paraId="08600E4A" w14:textId="77777777" w:rsidR="00DA3AA5" w:rsidRPr="002259CA" w:rsidRDefault="00DA3AA5" w:rsidP="00DA3AA5">
            <w:pPr>
              <w:jc w:val="center"/>
              <w:rPr>
                <w:lang w:eastAsia="en-US"/>
              </w:rPr>
            </w:pPr>
          </w:p>
        </w:tc>
        <w:tc>
          <w:tcPr>
            <w:tcW w:w="1276" w:type="dxa"/>
            <w:vMerge/>
            <w:tcBorders>
              <w:left w:val="nil"/>
              <w:right w:val="single" w:sz="8" w:space="0" w:color="auto"/>
            </w:tcBorders>
            <w:tcMar>
              <w:top w:w="0" w:type="dxa"/>
              <w:left w:w="108" w:type="dxa"/>
              <w:bottom w:w="0" w:type="dxa"/>
              <w:right w:w="108" w:type="dxa"/>
            </w:tcMar>
          </w:tcPr>
          <w:p w14:paraId="6810D35B" w14:textId="77777777" w:rsidR="00DA3AA5" w:rsidRPr="002259CA" w:rsidRDefault="00DA3AA5" w:rsidP="00DA3AA5">
            <w:pPr>
              <w:pStyle w:val="a6"/>
              <w:jc w:val="center"/>
              <w:rPr>
                <w:color w:val="000000"/>
                <w:sz w:val="24"/>
                <w:szCs w:val="24"/>
                <w:lang w:eastAsia="en-US"/>
              </w:rPr>
            </w:pPr>
          </w:p>
        </w:tc>
        <w:tc>
          <w:tcPr>
            <w:tcW w:w="1416" w:type="dxa"/>
            <w:vMerge/>
            <w:tcBorders>
              <w:left w:val="nil"/>
              <w:right w:val="single" w:sz="8" w:space="0" w:color="auto"/>
            </w:tcBorders>
            <w:tcMar>
              <w:top w:w="0" w:type="dxa"/>
              <w:left w:w="108" w:type="dxa"/>
              <w:bottom w:w="0" w:type="dxa"/>
              <w:right w:w="108" w:type="dxa"/>
            </w:tcMar>
          </w:tcPr>
          <w:p w14:paraId="68894188" w14:textId="77777777" w:rsidR="00DA3AA5" w:rsidRPr="002259CA" w:rsidRDefault="00DA3AA5" w:rsidP="00DA3AA5">
            <w:pPr>
              <w:jc w:val="center"/>
            </w:pPr>
          </w:p>
        </w:tc>
        <w:tc>
          <w:tcPr>
            <w:tcW w:w="1134" w:type="dxa"/>
            <w:vMerge/>
            <w:tcBorders>
              <w:left w:val="nil"/>
              <w:right w:val="single" w:sz="8" w:space="0" w:color="auto"/>
            </w:tcBorders>
            <w:tcMar>
              <w:top w:w="0" w:type="dxa"/>
              <w:left w:w="108" w:type="dxa"/>
              <w:bottom w:w="0" w:type="dxa"/>
              <w:right w:w="108" w:type="dxa"/>
            </w:tcMar>
          </w:tcPr>
          <w:p w14:paraId="74A3DD1D" w14:textId="77777777" w:rsidR="00DA3AA5" w:rsidRPr="002259CA" w:rsidRDefault="00DA3AA5" w:rsidP="00DA3AA5">
            <w:pPr>
              <w:jc w:val="both"/>
              <w:rPr>
                <w:lang w:eastAsia="en-US"/>
              </w:rPr>
            </w:pPr>
          </w:p>
        </w:tc>
        <w:tc>
          <w:tcPr>
            <w:tcW w:w="1419" w:type="dxa"/>
            <w:vMerge/>
            <w:tcBorders>
              <w:left w:val="nil"/>
              <w:right w:val="single" w:sz="8" w:space="0" w:color="auto"/>
            </w:tcBorders>
            <w:noWrap/>
            <w:tcMar>
              <w:top w:w="0" w:type="dxa"/>
              <w:left w:w="108" w:type="dxa"/>
              <w:bottom w:w="0" w:type="dxa"/>
              <w:right w:w="108" w:type="dxa"/>
            </w:tcMar>
          </w:tcPr>
          <w:p w14:paraId="4D669227" w14:textId="77777777" w:rsidR="00DA3AA5" w:rsidRDefault="00DA3AA5" w:rsidP="00DA3AA5">
            <w:pPr>
              <w:jc w:val="both"/>
              <w:rPr>
                <w:lang w:eastAsia="en-US"/>
              </w:rPr>
            </w:pPr>
          </w:p>
        </w:tc>
        <w:tc>
          <w:tcPr>
            <w:tcW w:w="1419" w:type="dxa"/>
            <w:vMerge/>
            <w:tcBorders>
              <w:left w:val="nil"/>
              <w:right w:val="single" w:sz="8" w:space="0" w:color="auto"/>
            </w:tcBorders>
          </w:tcPr>
          <w:p w14:paraId="7301BC4E" w14:textId="77777777" w:rsidR="00DA3AA5" w:rsidRPr="001F39AA" w:rsidRDefault="00DA3AA5" w:rsidP="00DA3AA5">
            <w:pPr>
              <w:jc w:val="both"/>
            </w:pPr>
          </w:p>
        </w:tc>
      </w:tr>
      <w:tr w:rsidR="00DA3AA5" w14:paraId="3FC6A0D1" w14:textId="77777777" w:rsidTr="00DA3AA5">
        <w:trPr>
          <w:trHeight w:val="135"/>
        </w:trPr>
        <w:tc>
          <w:tcPr>
            <w:tcW w:w="1039" w:type="dxa"/>
            <w:vMerge/>
            <w:tcBorders>
              <w:left w:val="single" w:sz="8" w:space="0" w:color="auto"/>
              <w:right w:val="single" w:sz="8" w:space="0" w:color="auto"/>
            </w:tcBorders>
            <w:noWrap/>
            <w:tcMar>
              <w:top w:w="0" w:type="dxa"/>
              <w:left w:w="108" w:type="dxa"/>
              <w:bottom w:w="0" w:type="dxa"/>
              <w:right w:w="108" w:type="dxa"/>
            </w:tcMar>
          </w:tcPr>
          <w:p w14:paraId="4331720C" w14:textId="77777777" w:rsidR="00DA3AA5" w:rsidRPr="002259CA" w:rsidRDefault="00DA3AA5" w:rsidP="00DA3AA5">
            <w:pPr>
              <w:pStyle w:val="a6"/>
              <w:numPr>
                <w:ilvl w:val="0"/>
                <w:numId w:val="4"/>
              </w:numPr>
              <w:rPr>
                <w:color w:val="000000"/>
                <w:sz w:val="24"/>
                <w:szCs w:val="24"/>
                <w:lang w:eastAsia="en-US"/>
              </w:rPr>
            </w:pPr>
          </w:p>
        </w:tc>
        <w:tc>
          <w:tcPr>
            <w:tcW w:w="1655" w:type="dxa"/>
            <w:vMerge/>
            <w:tcBorders>
              <w:left w:val="nil"/>
              <w:right w:val="single" w:sz="8" w:space="0" w:color="auto"/>
            </w:tcBorders>
            <w:tcMar>
              <w:top w:w="0" w:type="dxa"/>
              <w:left w:w="108" w:type="dxa"/>
              <w:bottom w:w="0" w:type="dxa"/>
              <w:right w:w="108" w:type="dxa"/>
            </w:tcMar>
          </w:tcPr>
          <w:p w14:paraId="5AF1119F" w14:textId="77777777" w:rsidR="00DA3AA5" w:rsidRPr="002259CA" w:rsidRDefault="00DA3AA5" w:rsidP="00DA3AA5">
            <w:pPr>
              <w:pStyle w:val="a6"/>
              <w:rPr>
                <w:color w:val="000000"/>
                <w:sz w:val="24"/>
                <w:szCs w:val="24"/>
                <w:lang w:eastAsia="en-US"/>
              </w:rPr>
            </w:pPr>
          </w:p>
        </w:tc>
        <w:tc>
          <w:tcPr>
            <w:tcW w:w="552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7A56C7D6" w14:textId="486D027C" w:rsidR="00DA3AA5" w:rsidRPr="002259CA" w:rsidRDefault="00DA3AA5" w:rsidP="00DA3AA5">
            <w:pPr>
              <w:jc w:val="both"/>
              <w:rPr>
                <w:lang w:eastAsia="en-US"/>
              </w:rPr>
            </w:pPr>
            <w:r w:rsidRPr="00DA3AA5">
              <w:rPr>
                <w:lang w:eastAsia="en-US"/>
              </w:rPr>
              <w:t>Материалы:</w:t>
            </w:r>
          </w:p>
        </w:tc>
        <w:tc>
          <w:tcPr>
            <w:tcW w:w="1134" w:type="dxa"/>
            <w:vMerge/>
            <w:tcBorders>
              <w:left w:val="nil"/>
              <w:right w:val="single" w:sz="8" w:space="0" w:color="auto"/>
            </w:tcBorders>
            <w:tcMar>
              <w:top w:w="0" w:type="dxa"/>
              <w:left w:w="108" w:type="dxa"/>
              <w:bottom w:w="0" w:type="dxa"/>
              <w:right w:w="108" w:type="dxa"/>
            </w:tcMar>
          </w:tcPr>
          <w:p w14:paraId="6E3D5872" w14:textId="77777777" w:rsidR="00DA3AA5" w:rsidRPr="002259CA" w:rsidRDefault="00DA3AA5" w:rsidP="00DA3AA5">
            <w:pPr>
              <w:jc w:val="center"/>
              <w:rPr>
                <w:lang w:eastAsia="en-US"/>
              </w:rPr>
            </w:pPr>
          </w:p>
        </w:tc>
        <w:tc>
          <w:tcPr>
            <w:tcW w:w="1276" w:type="dxa"/>
            <w:vMerge/>
            <w:tcBorders>
              <w:left w:val="nil"/>
              <w:right w:val="single" w:sz="8" w:space="0" w:color="auto"/>
            </w:tcBorders>
            <w:tcMar>
              <w:top w:w="0" w:type="dxa"/>
              <w:left w:w="108" w:type="dxa"/>
              <w:bottom w:w="0" w:type="dxa"/>
              <w:right w:w="108" w:type="dxa"/>
            </w:tcMar>
          </w:tcPr>
          <w:p w14:paraId="4277096C" w14:textId="77777777" w:rsidR="00DA3AA5" w:rsidRPr="002259CA" w:rsidRDefault="00DA3AA5" w:rsidP="00DA3AA5">
            <w:pPr>
              <w:pStyle w:val="a6"/>
              <w:jc w:val="center"/>
              <w:rPr>
                <w:color w:val="000000"/>
                <w:sz w:val="24"/>
                <w:szCs w:val="24"/>
                <w:lang w:eastAsia="en-US"/>
              </w:rPr>
            </w:pPr>
          </w:p>
        </w:tc>
        <w:tc>
          <w:tcPr>
            <w:tcW w:w="1416" w:type="dxa"/>
            <w:vMerge/>
            <w:tcBorders>
              <w:left w:val="nil"/>
              <w:right w:val="single" w:sz="8" w:space="0" w:color="auto"/>
            </w:tcBorders>
            <w:tcMar>
              <w:top w:w="0" w:type="dxa"/>
              <w:left w:w="108" w:type="dxa"/>
              <w:bottom w:w="0" w:type="dxa"/>
              <w:right w:w="108" w:type="dxa"/>
            </w:tcMar>
          </w:tcPr>
          <w:p w14:paraId="6BB13F63" w14:textId="77777777" w:rsidR="00DA3AA5" w:rsidRPr="002259CA" w:rsidRDefault="00DA3AA5" w:rsidP="00DA3AA5">
            <w:pPr>
              <w:jc w:val="center"/>
            </w:pPr>
          </w:p>
        </w:tc>
        <w:tc>
          <w:tcPr>
            <w:tcW w:w="1134" w:type="dxa"/>
            <w:vMerge/>
            <w:tcBorders>
              <w:left w:val="nil"/>
              <w:right w:val="single" w:sz="8" w:space="0" w:color="auto"/>
            </w:tcBorders>
            <w:tcMar>
              <w:top w:w="0" w:type="dxa"/>
              <w:left w:w="108" w:type="dxa"/>
              <w:bottom w:w="0" w:type="dxa"/>
              <w:right w:w="108" w:type="dxa"/>
            </w:tcMar>
          </w:tcPr>
          <w:p w14:paraId="09D999ED" w14:textId="77777777" w:rsidR="00DA3AA5" w:rsidRPr="002259CA" w:rsidRDefault="00DA3AA5" w:rsidP="00DA3AA5">
            <w:pPr>
              <w:jc w:val="both"/>
              <w:rPr>
                <w:lang w:eastAsia="en-US"/>
              </w:rPr>
            </w:pPr>
          </w:p>
        </w:tc>
        <w:tc>
          <w:tcPr>
            <w:tcW w:w="1419" w:type="dxa"/>
            <w:vMerge/>
            <w:tcBorders>
              <w:left w:val="nil"/>
              <w:right w:val="single" w:sz="8" w:space="0" w:color="auto"/>
            </w:tcBorders>
            <w:noWrap/>
            <w:tcMar>
              <w:top w:w="0" w:type="dxa"/>
              <w:left w:w="108" w:type="dxa"/>
              <w:bottom w:w="0" w:type="dxa"/>
              <w:right w:w="108" w:type="dxa"/>
            </w:tcMar>
          </w:tcPr>
          <w:p w14:paraId="7BF2CE5E" w14:textId="77777777" w:rsidR="00DA3AA5" w:rsidRDefault="00DA3AA5" w:rsidP="00DA3AA5">
            <w:pPr>
              <w:jc w:val="both"/>
              <w:rPr>
                <w:lang w:eastAsia="en-US"/>
              </w:rPr>
            </w:pPr>
          </w:p>
        </w:tc>
        <w:tc>
          <w:tcPr>
            <w:tcW w:w="1419" w:type="dxa"/>
            <w:vMerge/>
            <w:tcBorders>
              <w:left w:val="nil"/>
              <w:right w:val="single" w:sz="8" w:space="0" w:color="auto"/>
            </w:tcBorders>
          </w:tcPr>
          <w:p w14:paraId="2CE3F1F9" w14:textId="77777777" w:rsidR="00DA3AA5" w:rsidRPr="001F39AA" w:rsidRDefault="00DA3AA5" w:rsidP="00DA3AA5">
            <w:pPr>
              <w:jc w:val="both"/>
            </w:pPr>
          </w:p>
        </w:tc>
      </w:tr>
      <w:tr w:rsidR="00DA3AA5" w14:paraId="71220ACB" w14:textId="77777777" w:rsidTr="00DA3AA5">
        <w:trPr>
          <w:trHeight w:val="135"/>
        </w:trPr>
        <w:tc>
          <w:tcPr>
            <w:tcW w:w="1039" w:type="dxa"/>
            <w:vMerge/>
            <w:tcBorders>
              <w:left w:val="single" w:sz="8" w:space="0" w:color="auto"/>
              <w:right w:val="single" w:sz="8" w:space="0" w:color="auto"/>
            </w:tcBorders>
            <w:noWrap/>
            <w:tcMar>
              <w:top w:w="0" w:type="dxa"/>
              <w:left w:w="108" w:type="dxa"/>
              <w:bottom w:w="0" w:type="dxa"/>
              <w:right w:w="108" w:type="dxa"/>
            </w:tcMar>
          </w:tcPr>
          <w:p w14:paraId="64A0A1E8" w14:textId="77777777" w:rsidR="00DA3AA5" w:rsidRPr="002259CA" w:rsidRDefault="00DA3AA5" w:rsidP="00DA3AA5">
            <w:pPr>
              <w:pStyle w:val="a6"/>
              <w:numPr>
                <w:ilvl w:val="0"/>
                <w:numId w:val="4"/>
              </w:numPr>
              <w:rPr>
                <w:color w:val="000000"/>
                <w:sz w:val="24"/>
                <w:szCs w:val="24"/>
                <w:lang w:eastAsia="en-US"/>
              </w:rPr>
            </w:pPr>
          </w:p>
        </w:tc>
        <w:tc>
          <w:tcPr>
            <w:tcW w:w="1655" w:type="dxa"/>
            <w:vMerge/>
            <w:tcBorders>
              <w:left w:val="nil"/>
              <w:right w:val="single" w:sz="8" w:space="0" w:color="auto"/>
            </w:tcBorders>
            <w:tcMar>
              <w:top w:w="0" w:type="dxa"/>
              <w:left w:w="108" w:type="dxa"/>
              <w:bottom w:w="0" w:type="dxa"/>
              <w:right w:w="108" w:type="dxa"/>
            </w:tcMar>
          </w:tcPr>
          <w:p w14:paraId="01703533" w14:textId="77777777" w:rsidR="00DA3AA5" w:rsidRPr="002259CA" w:rsidRDefault="00DA3AA5" w:rsidP="00DA3AA5">
            <w:pPr>
              <w:pStyle w:val="a6"/>
              <w:rPr>
                <w:color w:val="000000"/>
                <w:sz w:val="24"/>
                <w:szCs w:val="24"/>
                <w:lang w:eastAsia="en-US"/>
              </w:rPr>
            </w:pPr>
          </w:p>
        </w:tc>
        <w:tc>
          <w:tcPr>
            <w:tcW w:w="311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8B598EE" w14:textId="25A6D4DF" w:rsidR="00DA3AA5" w:rsidRPr="002259CA" w:rsidRDefault="00DA3AA5" w:rsidP="00DA3AA5">
            <w:pPr>
              <w:jc w:val="both"/>
              <w:rPr>
                <w:lang w:eastAsia="en-US"/>
              </w:rPr>
            </w:pPr>
            <w:r w:rsidRPr="006439AC">
              <w:t>Спинка</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9B8AD2A" w14:textId="0C412A6F" w:rsidR="00DA3AA5" w:rsidRPr="002259CA" w:rsidRDefault="00DA3AA5" w:rsidP="00DA3AA5">
            <w:pPr>
              <w:jc w:val="both"/>
              <w:rPr>
                <w:lang w:eastAsia="en-US"/>
              </w:rPr>
            </w:pPr>
            <w:r w:rsidRPr="006439AC">
              <w:t>влагостойкая фанера толщиной 21 мм</w:t>
            </w:r>
          </w:p>
        </w:tc>
        <w:tc>
          <w:tcPr>
            <w:tcW w:w="1134" w:type="dxa"/>
            <w:vMerge/>
            <w:tcBorders>
              <w:left w:val="nil"/>
              <w:right w:val="single" w:sz="8" w:space="0" w:color="auto"/>
            </w:tcBorders>
            <w:tcMar>
              <w:top w:w="0" w:type="dxa"/>
              <w:left w:w="108" w:type="dxa"/>
              <w:bottom w:w="0" w:type="dxa"/>
              <w:right w:w="108" w:type="dxa"/>
            </w:tcMar>
          </w:tcPr>
          <w:p w14:paraId="3CD80D3C" w14:textId="77777777" w:rsidR="00DA3AA5" w:rsidRPr="002259CA" w:rsidRDefault="00DA3AA5" w:rsidP="00DA3AA5">
            <w:pPr>
              <w:jc w:val="center"/>
              <w:rPr>
                <w:lang w:eastAsia="en-US"/>
              </w:rPr>
            </w:pPr>
          </w:p>
        </w:tc>
        <w:tc>
          <w:tcPr>
            <w:tcW w:w="1276" w:type="dxa"/>
            <w:vMerge/>
            <w:tcBorders>
              <w:left w:val="nil"/>
              <w:right w:val="single" w:sz="8" w:space="0" w:color="auto"/>
            </w:tcBorders>
            <w:tcMar>
              <w:top w:w="0" w:type="dxa"/>
              <w:left w:w="108" w:type="dxa"/>
              <w:bottom w:w="0" w:type="dxa"/>
              <w:right w:w="108" w:type="dxa"/>
            </w:tcMar>
          </w:tcPr>
          <w:p w14:paraId="47807CB4" w14:textId="77777777" w:rsidR="00DA3AA5" w:rsidRPr="002259CA" w:rsidRDefault="00DA3AA5" w:rsidP="00DA3AA5">
            <w:pPr>
              <w:pStyle w:val="a6"/>
              <w:jc w:val="center"/>
              <w:rPr>
                <w:color w:val="000000"/>
                <w:sz w:val="24"/>
                <w:szCs w:val="24"/>
                <w:lang w:eastAsia="en-US"/>
              </w:rPr>
            </w:pPr>
          </w:p>
        </w:tc>
        <w:tc>
          <w:tcPr>
            <w:tcW w:w="1416" w:type="dxa"/>
            <w:vMerge/>
            <w:tcBorders>
              <w:left w:val="nil"/>
              <w:right w:val="single" w:sz="8" w:space="0" w:color="auto"/>
            </w:tcBorders>
            <w:tcMar>
              <w:top w:w="0" w:type="dxa"/>
              <w:left w:w="108" w:type="dxa"/>
              <w:bottom w:w="0" w:type="dxa"/>
              <w:right w:w="108" w:type="dxa"/>
            </w:tcMar>
          </w:tcPr>
          <w:p w14:paraId="273CF14A" w14:textId="77777777" w:rsidR="00DA3AA5" w:rsidRPr="002259CA" w:rsidRDefault="00DA3AA5" w:rsidP="00DA3AA5">
            <w:pPr>
              <w:jc w:val="center"/>
            </w:pPr>
          </w:p>
        </w:tc>
        <w:tc>
          <w:tcPr>
            <w:tcW w:w="1134" w:type="dxa"/>
            <w:vMerge/>
            <w:tcBorders>
              <w:left w:val="nil"/>
              <w:right w:val="single" w:sz="8" w:space="0" w:color="auto"/>
            </w:tcBorders>
            <w:tcMar>
              <w:top w:w="0" w:type="dxa"/>
              <w:left w:w="108" w:type="dxa"/>
              <w:bottom w:w="0" w:type="dxa"/>
              <w:right w:w="108" w:type="dxa"/>
            </w:tcMar>
          </w:tcPr>
          <w:p w14:paraId="68016CF0" w14:textId="77777777" w:rsidR="00DA3AA5" w:rsidRPr="002259CA" w:rsidRDefault="00DA3AA5" w:rsidP="00DA3AA5">
            <w:pPr>
              <w:jc w:val="both"/>
              <w:rPr>
                <w:lang w:eastAsia="en-US"/>
              </w:rPr>
            </w:pPr>
          </w:p>
        </w:tc>
        <w:tc>
          <w:tcPr>
            <w:tcW w:w="1419" w:type="dxa"/>
            <w:vMerge/>
            <w:tcBorders>
              <w:left w:val="nil"/>
              <w:right w:val="single" w:sz="8" w:space="0" w:color="auto"/>
            </w:tcBorders>
            <w:noWrap/>
            <w:tcMar>
              <w:top w:w="0" w:type="dxa"/>
              <w:left w:w="108" w:type="dxa"/>
              <w:bottom w:w="0" w:type="dxa"/>
              <w:right w:w="108" w:type="dxa"/>
            </w:tcMar>
          </w:tcPr>
          <w:p w14:paraId="19BD10DA" w14:textId="77777777" w:rsidR="00DA3AA5" w:rsidRDefault="00DA3AA5" w:rsidP="00DA3AA5">
            <w:pPr>
              <w:jc w:val="both"/>
              <w:rPr>
                <w:lang w:eastAsia="en-US"/>
              </w:rPr>
            </w:pPr>
          </w:p>
        </w:tc>
        <w:tc>
          <w:tcPr>
            <w:tcW w:w="1419" w:type="dxa"/>
            <w:vMerge/>
            <w:tcBorders>
              <w:left w:val="nil"/>
              <w:right w:val="single" w:sz="8" w:space="0" w:color="auto"/>
            </w:tcBorders>
          </w:tcPr>
          <w:p w14:paraId="053C30A0" w14:textId="77777777" w:rsidR="00DA3AA5" w:rsidRPr="001F39AA" w:rsidRDefault="00DA3AA5" w:rsidP="00DA3AA5">
            <w:pPr>
              <w:jc w:val="both"/>
            </w:pPr>
          </w:p>
        </w:tc>
      </w:tr>
      <w:tr w:rsidR="00DA3AA5" w14:paraId="67B801A4" w14:textId="77777777" w:rsidTr="00DA3AA5">
        <w:trPr>
          <w:trHeight w:val="111"/>
        </w:trPr>
        <w:tc>
          <w:tcPr>
            <w:tcW w:w="1039" w:type="dxa"/>
            <w:vMerge/>
            <w:tcBorders>
              <w:left w:val="single" w:sz="8" w:space="0" w:color="auto"/>
              <w:right w:val="single" w:sz="8" w:space="0" w:color="auto"/>
            </w:tcBorders>
            <w:noWrap/>
            <w:tcMar>
              <w:top w:w="0" w:type="dxa"/>
              <w:left w:w="108" w:type="dxa"/>
              <w:bottom w:w="0" w:type="dxa"/>
              <w:right w:w="108" w:type="dxa"/>
            </w:tcMar>
          </w:tcPr>
          <w:p w14:paraId="0AB7AC4F" w14:textId="77777777" w:rsidR="00DA3AA5" w:rsidRPr="002259CA" w:rsidRDefault="00DA3AA5" w:rsidP="00DA3AA5">
            <w:pPr>
              <w:pStyle w:val="a6"/>
              <w:numPr>
                <w:ilvl w:val="0"/>
                <w:numId w:val="4"/>
              </w:numPr>
              <w:rPr>
                <w:color w:val="000000"/>
                <w:sz w:val="24"/>
                <w:szCs w:val="24"/>
                <w:lang w:eastAsia="en-US"/>
              </w:rPr>
            </w:pPr>
          </w:p>
        </w:tc>
        <w:tc>
          <w:tcPr>
            <w:tcW w:w="1655" w:type="dxa"/>
            <w:vMerge/>
            <w:tcBorders>
              <w:left w:val="nil"/>
              <w:right w:val="single" w:sz="8" w:space="0" w:color="auto"/>
            </w:tcBorders>
            <w:tcMar>
              <w:top w:w="0" w:type="dxa"/>
              <w:left w:w="108" w:type="dxa"/>
              <w:bottom w:w="0" w:type="dxa"/>
              <w:right w:w="108" w:type="dxa"/>
            </w:tcMar>
          </w:tcPr>
          <w:p w14:paraId="4359FAF0" w14:textId="77777777" w:rsidR="00DA3AA5" w:rsidRPr="002259CA" w:rsidRDefault="00DA3AA5" w:rsidP="00DA3AA5">
            <w:pPr>
              <w:pStyle w:val="a6"/>
              <w:rPr>
                <w:color w:val="000000"/>
                <w:sz w:val="24"/>
                <w:szCs w:val="24"/>
                <w:lang w:eastAsia="en-US"/>
              </w:rPr>
            </w:pPr>
          </w:p>
        </w:tc>
        <w:tc>
          <w:tcPr>
            <w:tcW w:w="311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DFC916A" w14:textId="3B05A4E0" w:rsidR="00DA3AA5" w:rsidRPr="002259CA" w:rsidRDefault="00DA3AA5" w:rsidP="00DA3AA5">
            <w:pPr>
              <w:jc w:val="both"/>
              <w:rPr>
                <w:lang w:eastAsia="en-US"/>
              </w:rPr>
            </w:pPr>
            <w:r w:rsidRPr="006439AC">
              <w:t>Сиденье</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D63939C" w14:textId="6292FE93" w:rsidR="00DA3AA5" w:rsidRPr="002259CA" w:rsidRDefault="00DA3AA5" w:rsidP="00DA3AA5">
            <w:pPr>
              <w:jc w:val="both"/>
              <w:rPr>
                <w:lang w:eastAsia="en-US"/>
              </w:rPr>
            </w:pPr>
            <w:r w:rsidRPr="006439AC">
              <w:t>влагостойкая фанера толщиной 21 мм</w:t>
            </w:r>
          </w:p>
        </w:tc>
        <w:tc>
          <w:tcPr>
            <w:tcW w:w="1134" w:type="dxa"/>
            <w:vMerge/>
            <w:tcBorders>
              <w:left w:val="nil"/>
              <w:right w:val="single" w:sz="8" w:space="0" w:color="auto"/>
            </w:tcBorders>
            <w:tcMar>
              <w:top w:w="0" w:type="dxa"/>
              <w:left w:w="108" w:type="dxa"/>
              <w:bottom w:w="0" w:type="dxa"/>
              <w:right w:w="108" w:type="dxa"/>
            </w:tcMar>
          </w:tcPr>
          <w:p w14:paraId="40228424" w14:textId="77777777" w:rsidR="00DA3AA5" w:rsidRPr="002259CA" w:rsidRDefault="00DA3AA5" w:rsidP="00DA3AA5">
            <w:pPr>
              <w:jc w:val="center"/>
              <w:rPr>
                <w:lang w:eastAsia="en-US"/>
              </w:rPr>
            </w:pPr>
          </w:p>
        </w:tc>
        <w:tc>
          <w:tcPr>
            <w:tcW w:w="1276" w:type="dxa"/>
            <w:vMerge/>
            <w:tcBorders>
              <w:left w:val="nil"/>
              <w:right w:val="single" w:sz="8" w:space="0" w:color="auto"/>
            </w:tcBorders>
            <w:tcMar>
              <w:top w:w="0" w:type="dxa"/>
              <w:left w:w="108" w:type="dxa"/>
              <w:bottom w:w="0" w:type="dxa"/>
              <w:right w:w="108" w:type="dxa"/>
            </w:tcMar>
          </w:tcPr>
          <w:p w14:paraId="073422F6" w14:textId="77777777" w:rsidR="00DA3AA5" w:rsidRPr="002259CA" w:rsidRDefault="00DA3AA5" w:rsidP="00DA3AA5">
            <w:pPr>
              <w:pStyle w:val="a6"/>
              <w:jc w:val="center"/>
              <w:rPr>
                <w:color w:val="000000"/>
                <w:sz w:val="24"/>
                <w:szCs w:val="24"/>
                <w:lang w:eastAsia="en-US"/>
              </w:rPr>
            </w:pPr>
          </w:p>
        </w:tc>
        <w:tc>
          <w:tcPr>
            <w:tcW w:w="1416" w:type="dxa"/>
            <w:vMerge/>
            <w:tcBorders>
              <w:left w:val="nil"/>
              <w:right w:val="single" w:sz="8" w:space="0" w:color="auto"/>
            </w:tcBorders>
            <w:tcMar>
              <w:top w:w="0" w:type="dxa"/>
              <w:left w:w="108" w:type="dxa"/>
              <w:bottom w:w="0" w:type="dxa"/>
              <w:right w:w="108" w:type="dxa"/>
            </w:tcMar>
          </w:tcPr>
          <w:p w14:paraId="762DEE96" w14:textId="77777777" w:rsidR="00DA3AA5" w:rsidRPr="002259CA" w:rsidRDefault="00DA3AA5" w:rsidP="00DA3AA5">
            <w:pPr>
              <w:jc w:val="center"/>
            </w:pPr>
          </w:p>
        </w:tc>
        <w:tc>
          <w:tcPr>
            <w:tcW w:w="1134" w:type="dxa"/>
            <w:vMerge/>
            <w:tcBorders>
              <w:left w:val="nil"/>
              <w:right w:val="single" w:sz="8" w:space="0" w:color="auto"/>
            </w:tcBorders>
            <w:tcMar>
              <w:top w:w="0" w:type="dxa"/>
              <w:left w:w="108" w:type="dxa"/>
              <w:bottom w:w="0" w:type="dxa"/>
              <w:right w:w="108" w:type="dxa"/>
            </w:tcMar>
          </w:tcPr>
          <w:p w14:paraId="5B26EBAC" w14:textId="77777777" w:rsidR="00DA3AA5" w:rsidRPr="002259CA" w:rsidRDefault="00DA3AA5" w:rsidP="00DA3AA5">
            <w:pPr>
              <w:jc w:val="both"/>
              <w:rPr>
                <w:lang w:eastAsia="en-US"/>
              </w:rPr>
            </w:pPr>
          </w:p>
        </w:tc>
        <w:tc>
          <w:tcPr>
            <w:tcW w:w="1419" w:type="dxa"/>
            <w:vMerge/>
            <w:tcBorders>
              <w:left w:val="nil"/>
              <w:right w:val="single" w:sz="8" w:space="0" w:color="auto"/>
            </w:tcBorders>
            <w:noWrap/>
            <w:tcMar>
              <w:top w:w="0" w:type="dxa"/>
              <w:left w:w="108" w:type="dxa"/>
              <w:bottom w:w="0" w:type="dxa"/>
              <w:right w:w="108" w:type="dxa"/>
            </w:tcMar>
          </w:tcPr>
          <w:p w14:paraId="7F2C16FF" w14:textId="77777777" w:rsidR="00DA3AA5" w:rsidRDefault="00DA3AA5" w:rsidP="00DA3AA5">
            <w:pPr>
              <w:jc w:val="both"/>
              <w:rPr>
                <w:lang w:eastAsia="en-US"/>
              </w:rPr>
            </w:pPr>
          </w:p>
        </w:tc>
        <w:tc>
          <w:tcPr>
            <w:tcW w:w="1419" w:type="dxa"/>
            <w:vMerge/>
            <w:tcBorders>
              <w:left w:val="nil"/>
              <w:right w:val="single" w:sz="8" w:space="0" w:color="auto"/>
            </w:tcBorders>
          </w:tcPr>
          <w:p w14:paraId="597B3BF5" w14:textId="77777777" w:rsidR="00DA3AA5" w:rsidRPr="001F39AA" w:rsidRDefault="00DA3AA5" w:rsidP="00DA3AA5">
            <w:pPr>
              <w:jc w:val="both"/>
            </w:pPr>
          </w:p>
        </w:tc>
      </w:tr>
      <w:tr w:rsidR="00DA3AA5" w14:paraId="394A2E54" w14:textId="77777777" w:rsidTr="00DA3AA5">
        <w:trPr>
          <w:trHeight w:val="135"/>
        </w:trPr>
        <w:tc>
          <w:tcPr>
            <w:tcW w:w="1039" w:type="dxa"/>
            <w:vMerge/>
            <w:tcBorders>
              <w:left w:val="single" w:sz="8" w:space="0" w:color="auto"/>
              <w:right w:val="single" w:sz="8" w:space="0" w:color="auto"/>
            </w:tcBorders>
            <w:noWrap/>
            <w:tcMar>
              <w:top w:w="0" w:type="dxa"/>
              <w:left w:w="108" w:type="dxa"/>
              <w:bottom w:w="0" w:type="dxa"/>
              <w:right w:w="108" w:type="dxa"/>
            </w:tcMar>
          </w:tcPr>
          <w:p w14:paraId="583AEE2F" w14:textId="77777777" w:rsidR="00DA3AA5" w:rsidRPr="002259CA" w:rsidRDefault="00DA3AA5" w:rsidP="00DA3AA5">
            <w:pPr>
              <w:pStyle w:val="a6"/>
              <w:numPr>
                <w:ilvl w:val="0"/>
                <w:numId w:val="4"/>
              </w:numPr>
              <w:rPr>
                <w:color w:val="000000"/>
                <w:sz w:val="24"/>
                <w:szCs w:val="24"/>
                <w:lang w:eastAsia="en-US"/>
              </w:rPr>
            </w:pPr>
          </w:p>
        </w:tc>
        <w:tc>
          <w:tcPr>
            <w:tcW w:w="1655" w:type="dxa"/>
            <w:vMerge/>
            <w:tcBorders>
              <w:left w:val="nil"/>
              <w:right w:val="single" w:sz="8" w:space="0" w:color="auto"/>
            </w:tcBorders>
            <w:tcMar>
              <w:top w:w="0" w:type="dxa"/>
              <w:left w:w="108" w:type="dxa"/>
              <w:bottom w:w="0" w:type="dxa"/>
              <w:right w:w="108" w:type="dxa"/>
            </w:tcMar>
          </w:tcPr>
          <w:p w14:paraId="67D063FA" w14:textId="77777777" w:rsidR="00DA3AA5" w:rsidRPr="002259CA" w:rsidRDefault="00DA3AA5" w:rsidP="00DA3AA5">
            <w:pPr>
              <w:pStyle w:val="a6"/>
              <w:rPr>
                <w:color w:val="000000"/>
                <w:sz w:val="24"/>
                <w:szCs w:val="24"/>
                <w:lang w:eastAsia="en-US"/>
              </w:rPr>
            </w:pPr>
          </w:p>
        </w:tc>
        <w:tc>
          <w:tcPr>
            <w:tcW w:w="311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0986508" w14:textId="3C3D43CA" w:rsidR="00DA3AA5" w:rsidRPr="002259CA" w:rsidRDefault="00DA3AA5" w:rsidP="00DA3AA5">
            <w:pPr>
              <w:jc w:val="both"/>
              <w:rPr>
                <w:lang w:eastAsia="en-US"/>
              </w:rPr>
            </w:pPr>
            <w:r w:rsidRPr="006439AC">
              <w:t>Опоры</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168BD5F" w14:textId="155E75ED" w:rsidR="00DA3AA5" w:rsidRPr="002259CA" w:rsidRDefault="00DA3AA5" w:rsidP="00DA3AA5">
            <w:pPr>
              <w:jc w:val="both"/>
              <w:rPr>
                <w:lang w:eastAsia="en-US"/>
              </w:rPr>
            </w:pPr>
            <w:r w:rsidRPr="006439AC">
              <w:t>влагостойкая фанера толщиной 21 мм</w:t>
            </w:r>
          </w:p>
        </w:tc>
        <w:tc>
          <w:tcPr>
            <w:tcW w:w="1134" w:type="dxa"/>
            <w:vMerge/>
            <w:tcBorders>
              <w:left w:val="nil"/>
              <w:right w:val="single" w:sz="8" w:space="0" w:color="auto"/>
            </w:tcBorders>
            <w:tcMar>
              <w:top w:w="0" w:type="dxa"/>
              <w:left w:w="108" w:type="dxa"/>
              <w:bottom w:w="0" w:type="dxa"/>
              <w:right w:w="108" w:type="dxa"/>
            </w:tcMar>
          </w:tcPr>
          <w:p w14:paraId="1A35BAB5" w14:textId="77777777" w:rsidR="00DA3AA5" w:rsidRPr="002259CA" w:rsidRDefault="00DA3AA5" w:rsidP="00DA3AA5">
            <w:pPr>
              <w:jc w:val="center"/>
              <w:rPr>
                <w:lang w:eastAsia="en-US"/>
              </w:rPr>
            </w:pPr>
          </w:p>
        </w:tc>
        <w:tc>
          <w:tcPr>
            <w:tcW w:w="1276" w:type="dxa"/>
            <w:vMerge/>
            <w:tcBorders>
              <w:left w:val="nil"/>
              <w:right w:val="single" w:sz="8" w:space="0" w:color="auto"/>
            </w:tcBorders>
            <w:tcMar>
              <w:top w:w="0" w:type="dxa"/>
              <w:left w:w="108" w:type="dxa"/>
              <w:bottom w:w="0" w:type="dxa"/>
              <w:right w:w="108" w:type="dxa"/>
            </w:tcMar>
          </w:tcPr>
          <w:p w14:paraId="1A487963" w14:textId="77777777" w:rsidR="00DA3AA5" w:rsidRPr="002259CA" w:rsidRDefault="00DA3AA5" w:rsidP="00DA3AA5">
            <w:pPr>
              <w:pStyle w:val="a6"/>
              <w:jc w:val="center"/>
              <w:rPr>
                <w:color w:val="000000"/>
                <w:sz w:val="24"/>
                <w:szCs w:val="24"/>
                <w:lang w:eastAsia="en-US"/>
              </w:rPr>
            </w:pPr>
          </w:p>
        </w:tc>
        <w:tc>
          <w:tcPr>
            <w:tcW w:w="1416" w:type="dxa"/>
            <w:vMerge/>
            <w:tcBorders>
              <w:left w:val="nil"/>
              <w:right w:val="single" w:sz="8" w:space="0" w:color="auto"/>
            </w:tcBorders>
            <w:tcMar>
              <w:top w:w="0" w:type="dxa"/>
              <w:left w:w="108" w:type="dxa"/>
              <w:bottom w:w="0" w:type="dxa"/>
              <w:right w:w="108" w:type="dxa"/>
            </w:tcMar>
          </w:tcPr>
          <w:p w14:paraId="69659751" w14:textId="77777777" w:rsidR="00DA3AA5" w:rsidRPr="002259CA" w:rsidRDefault="00DA3AA5" w:rsidP="00DA3AA5">
            <w:pPr>
              <w:jc w:val="center"/>
            </w:pPr>
          </w:p>
        </w:tc>
        <w:tc>
          <w:tcPr>
            <w:tcW w:w="1134" w:type="dxa"/>
            <w:vMerge/>
            <w:tcBorders>
              <w:left w:val="nil"/>
              <w:right w:val="single" w:sz="8" w:space="0" w:color="auto"/>
            </w:tcBorders>
            <w:tcMar>
              <w:top w:w="0" w:type="dxa"/>
              <w:left w:w="108" w:type="dxa"/>
              <w:bottom w:w="0" w:type="dxa"/>
              <w:right w:w="108" w:type="dxa"/>
            </w:tcMar>
          </w:tcPr>
          <w:p w14:paraId="796ADBC9" w14:textId="77777777" w:rsidR="00DA3AA5" w:rsidRPr="002259CA" w:rsidRDefault="00DA3AA5" w:rsidP="00DA3AA5">
            <w:pPr>
              <w:jc w:val="both"/>
              <w:rPr>
                <w:lang w:eastAsia="en-US"/>
              </w:rPr>
            </w:pPr>
          </w:p>
        </w:tc>
        <w:tc>
          <w:tcPr>
            <w:tcW w:w="1419" w:type="dxa"/>
            <w:vMerge/>
            <w:tcBorders>
              <w:left w:val="nil"/>
              <w:right w:val="single" w:sz="8" w:space="0" w:color="auto"/>
            </w:tcBorders>
            <w:noWrap/>
            <w:tcMar>
              <w:top w:w="0" w:type="dxa"/>
              <w:left w:w="108" w:type="dxa"/>
              <w:bottom w:w="0" w:type="dxa"/>
              <w:right w:w="108" w:type="dxa"/>
            </w:tcMar>
          </w:tcPr>
          <w:p w14:paraId="137E944D" w14:textId="77777777" w:rsidR="00DA3AA5" w:rsidRDefault="00DA3AA5" w:rsidP="00DA3AA5">
            <w:pPr>
              <w:jc w:val="both"/>
              <w:rPr>
                <w:lang w:eastAsia="en-US"/>
              </w:rPr>
            </w:pPr>
          </w:p>
        </w:tc>
        <w:tc>
          <w:tcPr>
            <w:tcW w:w="1419" w:type="dxa"/>
            <w:vMerge/>
            <w:tcBorders>
              <w:left w:val="nil"/>
              <w:right w:val="single" w:sz="8" w:space="0" w:color="auto"/>
            </w:tcBorders>
          </w:tcPr>
          <w:p w14:paraId="7A0BFF33" w14:textId="77777777" w:rsidR="00DA3AA5" w:rsidRPr="001F39AA" w:rsidRDefault="00DA3AA5" w:rsidP="00DA3AA5">
            <w:pPr>
              <w:jc w:val="both"/>
            </w:pPr>
          </w:p>
        </w:tc>
      </w:tr>
      <w:tr w:rsidR="00DA3AA5" w14:paraId="3B12BE69" w14:textId="77777777" w:rsidTr="00DA3AA5">
        <w:trPr>
          <w:trHeight w:val="126"/>
        </w:trPr>
        <w:tc>
          <w:tcPr>
            <w:tcW w:w="1039" w:type="dxa"/>
            <w:vMerge/>
            <w:tcBorders>
              <w:left w:val="single" w:sz="8" w:space="0" w:color="auto"/>
              <w:bottom w:val="single" w:sz="8" w:space="0" w:color="auto"/>
              <w:right w:val="single" w:sz="8" w:space="0" w:color="auto"/>
            </w:tcBorders>
            <w:noWrap/>
            <w:tcMar>
              <w:top w:w="0" w:type="dxa"/>
              <w:left w:w="108" w:type="dxa"/>
              <w:bottom w:w="0" w:type="dxa"/>
              <w:right w:w="108" w:type="dxa"/>
            </w:tcMar>
          </w:tcPr>
          <w:p w14:paraId="194147BA" w14:textId="77777777" w:rsidR="00DA3AA5" w:rsidRPr="002259CA" w:rsidRDefault="00DA3AA5" w:rsidP="00DA3AA5">
            <w:pPr>
              <w:pStyle w:val="a6"/>
              <w:numPr>
                <w:ilvl w:val="0"/>
                <w:numId w:val="4"/>
              </w:numPr>
              <w:rPr>
                <w:color w:val="000000"/>
                <w:sz w:val="24"/>
                <w:szCs w:val="24"/>
                <w:lang w:eastAsia="en-US"/>
              </w:rPr>
            </w:pPr>
          </w:p>
        </w:tc>
        <w:tc>
          <w:tcPr>
            <w:tcW w:w="1655" w:type="dxa"/>
            <w:vMerge/>
            <w:tcBorders>
              <w:left w:val="nil"/>
              <w:bottom w:val="single" w:sz="8" w:space="0" w:color="auto"/>
              <w:right w:val="single" w:sz="8" w:space="0" w:color="auto"/>
            </w:tcBorders>
            <w:tcMar>
              <w:top w:w="0" w:type="dxa"/>
              <w:left w:w="108" w:type="dxa"/>
              <w:bottom w:w="0" w:type="dxa"/>
              <w:right w:w="108" w:type="dxa"/>
            </w:tcMar>
          </w:tcPr>
          <w:p w14:paraId="78696EFA" w14:textId="77777777" w:rsidR="00DA3AA5" w:rsidRPr="002259CA" w:rsidRDefault="00DA3AA5" w:rsidP="00DA3AA5">
            <w:pPr>
              <w:pStyle w:val="a6"/>
              <w:rPr>
                <w:color w:val="000000"/>
                <w:sz w:val="24"/>
                <w:szCs w:val="24"/>
                <w:lang w:eastAsia="en-US"/>
              </w:rPr>
            </w:pPr>
          </w:p>
        </w:tc>
        <w:tc>
          <w:tcPr>
            <w:tcW w:w="311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FD366CD" w14:textId="63DEBAE5" w:rsidR="00DA3AA5" w:rsidRPr="002259CA" w:rsidRDefault="00DA3AA5" w:rsidP="00DA3AA5">
            <w:pPr>
              <w:jc w:val="both"/>
              <w:rPr>
                <w:lang w:eastAsia="en-US"/>
              </w:rPr>
            </w:pPr>
            <w:r w:rsidRPr="006439AC">
              <w:t>Подпятники</w:t>
            </w: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C1BBB95" w14:textId="72B4CD10" w:rsidR="00DA3AA5" w:rsidRPr="002259CA" w:rsidRDefault="00DA3AA5" w:rsidP="00DA3AA5">
            <w:pPr>
              <w:jc w:val="both"/>
              <w:rPr>
                <w:lang w:eastAsia="en-US"/>
              </w:rPr>
            </w:pPr>
            <w:r w:rsidRPr="006439AC">
              <w:t>металлическая труба диаметром 26 мм и листовой металл толщиной 4 мм</w:t>
            </w:r>
          </w:p>
        </w:tc>
        <w:tc>
          <w:tcPr>
            <w:tcW w:w="1134" w:type="dxa"/>
            <w:vMerge/>
            <w:tcBorders>
              <w:left w:val="nil"/>
              <w:bottom w:val="single" w:sz="8" w:space="0" w:color="auto"/>
              <w:right w:val="single" w:sz="8" w:space="0" w:color="auto"/>
            </w:tcBorders>
            <w:tcMar>
              <w:top w:w="0" w:type="dxa"/>
              <w:left w:w="108" w:type="dxa"/>
              <w:bottom w:w="0" w:type="dxa"/>
              <w:right w:w="108" w:type="dxa"/>
            </w:tcMar>
          </w:tcPr>
          <w:p w14:paraId="7EF83FBB" w14:textId="77777777" w:rsidR="00DA3AA5" w:rsidRPr="002259CA" w:rsidRDefault="00DA3AA5" w:rsidP="00DA3AA5">
            <w:pPr>
              <w:jc w:val="center"/>
              <w:rPr>
                <w:lang w:eastAsia="en-US"/>
              </w:rPr>
            </w:pPr>
          </w:p>
        </w:tc>
        <w:tc>
          <w:tcPr>
            <w:tcW w:w="1276" w:type="dxa"/>
            <w:vMerge/>
            <w:tcBorders>
              <w:left w:val="nil"/>
              <w:bottom w:val="single" w:sz="8" w:space="0" w:color="auto"/>
              <w:right w:val="single" w:sz="8" w:space="0" w:color="auto"/>
            </w:tcBorders>
            <w:tcMar>
              <w:top w:w="0" w:type="dxa"/>
              <w:left w:w="108" w:type="dxa"/>
              <w:bottom w:w="0" w:type="dxa"/>
              <w:right w:w="108" w:type="dxa"/>
            </w:tcMar>
          </w:tcPr>
          <w:p w14:paraId="14B1EBD6" w14:textId="77777777" w:rsidR="00DA3AA5" w:rsidRPr="002259CA" w:rsidRDefault="00DA3AA5" w:rsidP="00DA3AA5">
            <w:pPr>
              <w:pStyle w:val="a6"/>
              <w:jc w:val="center"/>
              <w:rPr>
                <w:color w:val="000000"/>
                <w:sz w:val="24"/>
                <w:szCs w:val="24"/>
                <w:lang w:eastAsia="en-US"/>
              </w:rPr>
            </w:pPr>
          </w:p>
        </w:tc>
        <w:tc>
          <w:tcPr>
            <w:tcW w:w="1416" w:type="dxa"/>
            <w:vMerge/>
            <w:tcBorders>
              <w:left w:val="nil"/>
              <w:bottom w:val="single" w:sz="8" w:space="0" w:color="auto"/>
              <w:right w:val="single" w:sz="8" w:space="0" w:color="auto"/>
            </w:tcBorders>
            <w:tcMar>
              <w:top w:w="0" w:type="dxa"/>
              <w:left w:w="108" w:type="dxa"/>
              <w:bottom w:w="0" w:type="dxa"/>
              <w:right w:w="108" w:type="dxa"/>
            </w:tcMar>
          </w:tcPr>
          <w:p w14:paraId="08B130CF" w14:textId="77777777" w:rsidR="00DA3AA5" w:rsidRPr="002259CA" w:rsidRDefault="00DA3AA5" w:rsidP="00DA3AA5">
            <w:pPr>
              <w:jc w:val="center"/>
            </w:pPr>
          </w:p>
        </w:tc>
        <w:tc>
          <w:tcPr>
            <w:tcW w:w="1134" w:type="dxa"/>
            <w:vMerge/>
            <w:tcBorders>
              <w:left w:val="nil"/>
              <w:bottom w:val="single" w:sz="8" w:space="0" w:color="auto"/>
              <w:right w:val="single" w:sz="8" w:space="0" w:color="auto"/>
            </w:tcBorders>
            <w:tcMar>
              <w:top w:w="0" w:type="dxa"/>
              <w:left w:w="108" w:type="dxa"/>
              <w:bottom w:w="0" w:type="dxa"/>
              <w:right w:w="108" w:type="dxa"/>
            </w:tcMar>
          </w:tcPr>
          <w:p w14:paraId="10AA344B" w14:textId="77777777" w:rsidR="00DA3AA5" w:rsidRPr="002259CA" w:rsidRDefault="00DA3AA5" w:rsidP="00DA3AA5">
            <w:pPr>
              <w:jc w:val="both"/>
              <w:rPr>
                <w:lang w:eastAsia="en-US"/>
              </w:rPr>
            </w:pPr>
          </w:p>
        </w:tc>
        <w:tc>
          <w:tcPr>
            <w:tcW w:w="1419" w:type="dxa"/>
            <w:vMerge/>
            <w:tcBorders>
              <w:left w:val="nil"/>
              <w:bottom w:val="single" w:sz="8" w:space="0" w:color="auto"/>
              <w:right w:val="single" w:sz="8" w:space="0" w:color="auto"/>
            </w:tcBorders>
            <w:noWrap/>
            <w:tcMar>
              <w:top w:w="0" w:type="dxa"/>
              <w:left w:w="108" w:type="dxa"/>
              <w:bottom w:w="0" w:type="dxa"/>
              <w:right w:w="108" w:type="dxa"/>
            </w:tcMar>
          </w:tcPr>
          <w:p w14:paraId="6CA4D279" w14:textId="77777777" w:rsidR="00DA3AA5" w:rsidRDefault="00DA3AA5" w:rsidP="00DA3AA5">
            <w:pPr>
              <w:jc w:val="both"/>
              <w:rPr>
                <w:lang w:eastAsia="en-US"/>
              </w:rPr>
            </w:pPr>
          </w:p>
        </w:tc>
        <w:tc>
          <w:tcPr>
            <w:tcW w:w="1419" w:type="dxa"/>
            <w:vMerge/>
            <w:tcBorders>
              <w:left w:val="nil"/>
              <w:bottom w:val="single" w:sz="8" w:space="0" w:color="auto"/>
              <w:right w:val="single" w:sz="8" w:space="0" w:color="auto"/>
            </w:tcBorders>
          </w:tcPr>
          <w:p w14:paraId="0A2B52C3" w14:textId="77777777" w:rsidR="00DA3AA5" w:rsidRPr="001F39AA" w:rsidRDefault="00DA3AA5" w:rsidP="00DA3AA5">
            <w:pPr>
              <w:jc w:val="both"/>
            </w:pPr>
          </w:p>
        </w:tc>
      </w:tr>
      <w:tr w:rsidR="00AD07FA" w14:paraId="38904589" w14:textId="77777777" w:rsidTr="000E5860">
        <w:trPr>
          <w:trHeight w:val="195"/>
        </w:trPr>
        <w:tc>
          <w:tcPr>
            <w:tcW w:w="1039" w:type="dxa"/>
            <w:vMerge w:val="restart"/>
            <w:tcBorders>
              <w:top w:val="nil"/>
              <w:left w:val="single" w:sz="8" w:space="0" w:color="auto"/>
              <w:right w:val="single" w:sz="8" w:space="0" w:color="auto"/>
            </w:tcBorders>
            <w:noWrap/>
            <w:tcMar>
              <w:top w:w="0" w:type="dxa"/>
              <w:left w:w="108" w:type="dxa"/>
              <w:bottom w:w="0" w:type="dxa"/>
              <w:right w:w="108" w:type="dxa"/>
            </w:tcMar>
          </w:tcPr>
          <w:p w14:paraId="1C193830" w14:textId="77777777" w:rsidR="00AD07FA" w:rsidRPr="002259CA" w:rsidRDefault="00AD07FA" w:rsidP="00DA3AA5">
            <w:pPr>
              <w:pStyle w:val="a6"/>
              <w:numPr>
                <w:ilvl w:val="0"/>
                <w:numId w:val="4"/>
              </w:numPr>
              <w:rPr>
                <w:color w:val="000000"/>
                <w:sz w:val="24"/>
                <w:szCs w:val="24"/>
                <w:lang w:eastAsia="en-US"/>
              </w:rPr>
            </w:pPr>
          </w:p>
        </w:tc>
        <w:tc>
          <w:tcPr>
            <w:tcW w:w="1655" w:type="dxa"/>
            <w:vMerge w:val="restart"/>
            <w:tcBorders>
              <w:top w:val="nil"/>
              <w:left w:val="nil"/>
              <w:right w:val="single" w:sz="8" w:space="0" w:color="auto"/>
            </w:tcBorders>
            <w:tcMar>
              <w:top w:w="0" w:type="dxa"/>
              <w:left w:w="108" w:type="dxa"/>
              <w:bottom w:w="0" w:type="dxa"/>
              <w:right w:w="108" w:type="dxa"/>
            </w:tcMar>
          </w:tcPr>
          <w:p w14:paraId="0E8D5CD6" w14:textId="77777777" w:rsidR="00AD07FA" w:rsidRPr="002259CA" w:rsidRDefault="00AD07FA" w:rsidP="00DA3AA5">
            <w:pPr>
              <w:pStyle w:val="a6"/>
              <w:rPr>
                <w:color w:val="000000"/>
                <w:sz w:val="24"/>
                <w:szCs w:val="24"/>
                <w:lang w:eastAsia="en-US"/>
              </w:rPr>
            </w:pPr>
            <w:r w:rsidRPr="002259CA">
              <w:rPr>
                <w:color w:val="000000"/>
                <w:sz w:val="24"/>
                <w:szCs w:val="24"/>
                <w:lang w:eastAsia="en-US"/>
              </w:rPr>
              <w:t>Уличное детское игровое оборудование (Тип 5)</w:t>
            </w:r>
          </w:p>
        </w:tc>
        <w:tc>
          <w:tcPr>
            <w:tcW w:w="5528" w:type="dxa"/>
            <w:gridSpan w:val="2"/>
            <w:tcBorders>
              <w:top w:val="nil"/>
              <w:left w:val="nil"/>
              <w:bottom w:val="single" w:sz="4" w:space="0" w:color="auto"/>
              <w:right w:val="single" w:sz="8" w:space="0" w:color="auto"/>
            </w:tcBorders>
            <w:tcMar>
              <w:top w:w="0" w:type="dxa"/>
              <w:left w:w="108" w:type="dxa"/>
              <w:bottom w:w="0" w:type="dxa"/>
              <w:right w:w="108" w:type="dxa"/>
            </w:tcMar>
          </w:tcPr>
          <w:p w14:paraId="0E745807" w14:textId="3D4FDD31" w:rsidR="00AD07FA" w:rsidRPr="002259CA" w:rsidRDefault="00AD07FA" w:rsidP="00DA3AA5">
            <w:pPr>
              <w:jc w:val="both"/>
              <w:rPr>
                <w:lang w:eastAsia="en-US"/>
              </w:rPr>
            </w:pPr>
            <w:r w:rsidRPr="00AD07FA">
              <w:rPr>
                <w:lang w:eastAsia="en-US"/>
              </w:rPr>
              <w:t>Габаритные размеры, мм:</w:t>
            </w:r>
          </w:p>
        </w:tc>
        <w:tc>
          <w:tcPr>
            <w:tcW w:w="1134" w:type="dxa"/>
            <w:vMerge w:val="restart"/>
            <w:tcBorders>
              <w:top w:val="nil"/>
              <w:left w:val="nil"/>
              <w:right w:val="single" w:sz="8" w:space="0" w:color="auto"/>
            </w:tcBorders>
            <w:tcMar>
              <w:top w:w="0" w:type="dxa"/>
              <w:left w:w="108" w:type="dxa"/>
              <w:bottom w:w="0" w:type="dxa"/>
              <w:right w:w="108" w:type="dxa"/>
            </w:tcMar>
          </w:tcPr>
          <w:p w14:paraId="2061B28D" w14:textId="77777777" w:rsidR="00AD07FA" w:rsidRPr="002259CA" w:rsidRDefault="00AD07FA" w:rsidP="00DA3AA5">
            <w:pPr>
              <w:jc w:val="center"/>
              <w:rPr>
                <w:lang w:eastAsia="en-US"/>
              </w:rPr>
            </w:pPr>
            <w:r w:rsidRPr="002259CA">
              <w:rPr>
                <w:lang w:eastAsia="en-US"/>
              </w:rPr>
              <w:t>шт.</w:t>
            </w:r>
          </w:p>
        </w:tc>
        <w:tc>
          <w:tcPr>
            <w:tcW w:w="1276" w:type="dxa"/>
            <w:vMerge w:val="restart"/>
            <w:tcBorders>
              <w:top w:val="nil"/>
              <w:left w:val="nil"/>
              <w:right w:val="single" w:sz="8" w:space="0" w:color="auto"/>
            </w:tcBorders>
            <w:tcMar>
              <w:top w:w="0" w:type="dxa"/>
              <w:left w:w="108" w:type="dxa"/>
              <w:bottom w:w="0" w:type="dxa"/>
              <w:right w:w="108" w:type="dxa"/>
            </w:tcMar>
          </w:tcPr>
          <w:p w14:paraId="5F0B92ED" w14:textId="6FA305C4" w:rsidR="00AD07FA" w:rsidRPr="002259CA" w:rsidRDefault="00AD07FA" w:rsidP="00DA3AA5">
            <w:pPr>
              <w:pStyle w:val="a6"/>
              <w:jc w:val="center"/>
              <w:rPr>
                <w:color w:val="000000"/>
                <w:sz w:val="24"/>
                <w:szCs w:val="24"/>
                <w:lang w:eastAsia="en-US"/>
              </w:rPr>
            </w:pPr>
            <w:r w:rsidRPr="002259CA">
              <w:rPr>
                <w:color w:val="000000"/>
                <w:sz w:val="24"/>
                <w:szCs w:val="24"/>
                <w:lang w:eastAsia="en-US"/>
              </w:rPr>
              <w:t>2</w:t>
            </w:r>
          </w:p>
        </w:tc>
        <w:tc>
          <w:tcPr>
            <w:tcW w:w="1416" w:type="dxa"/>
            <w:vMerge w:val="restart"/>
            <w:tcBorders>
              <w:top w:val="nil"/>
              <w:left w:val="nil"/>
              <w:right w:val="single" w:sz="8" w:space="0" w:color="auto"/>
            </w:tcBorders>
            <w:tcMar>
              <w:top w:w="0" w:type="dxa"/>
              <w:left w:w="108" w:type="dxa"/>
              <w:bottom w:w="0" w:type="dxa"/>
              <w:right w:w="108" w:type="dxa"/>
            </w:tcMar>
          </w:tcPr>
          <w:p w14:paraId="5A1087C8" w14:textId="77777777" w:rsidR="00AD07FA" w:rsidRPr="002259CA" w:rsidRDefault="00AD07FA" w:rsidP="00DA3AA5">
            <w:pPr>
              <w:jc w:val="center"/>
            </w:pPr>
            <w:r w:rsidRPr="002259CA">
              <w:t>33 565,33</w:t>
            </w:r>
          </w:p>
        </w:tc>
        <w:tc>
          <w:tcPr>
            <w:tcW w:w="1134" w:type="dxa"/>
            <w:vMerge w:val="restart"/>
            <w:tcBorders>
              <w:top w:val="nil"/>
              <w:left w:val="nil"/>
              <w:right w:val="single" w:sz="8" w:space="0" w:color="auto"/>
            </w:tcBorders>
            <w:tcMar>
              <w:top w:w="0" w:type="dxa"/>
              <w:left w:w="108" w:type="dxa"/>
              <w:bottom w:w="0" w:type="dxa"/>
              <w:right w:w="108" w:type="dxa"/>
            </w:tcMar>
          </w:tcPr>
          <w:p w14:paraId="4735DCE5" w14:textId="7B96E61D" w:rsidR="00AD07FA" w:rsidRPr="002259CA" w:rsidRDefault="005E2203" w:rsidP="00DA3AA5">
            <w:pPr>
              <w:jc w:val="both"/>
              <w:rPr>
                <w:lang w:eastAsia="en-US"/>
              </w:rPr>
            </w:pPr>
            <w:r w:rsidRPr="005E2203">
              <w:rPr>
                <w:lang w:eastAsia="en-US"/>
              </w:rPr>
              <w:t>19428,41</w:t>
            </w:r>
          </w:p>
        </w:tc>
        <w:tc>
          <w:tcPr>
            <w:tcW w:w="1419" w:type="dxa"/>
            <w:vMerge w:val="restart"/>
            <w:tcBorders>
              <w:top w:val="nil"/>
              <w:left w:val="nil"/>
              <w:right w:val="single" w:sz="8" w:space="0" w:color="auto"/>
            </w:tcBorders>
            <w:noWrap/>
            <w:tcMar>
              <w:top w:w="0" w:type="dxa"/>
              <w:left w:w="108" w:type="dxa"/>
              <w:bottom w:w="0" w:type="dxa"/>
              <w:right w:w="108" w:type="dxa"/>
            </w:tcMar>
          </w:tcPr>
          <w:p w14:paraId="786823D7" w14:textId="4EB1EFAD" w:rsidR="00AD07FA" w:rsidRDefault="005E2203" w:rsidP="005E2203">
            <w:pPr>
              <w:jc w:val="right"/>
              <w:rPr>
                <w:lang w:eastAsia="en-US"/>
              </w:rPr>
            </w:pPr>
            <w:r w:rsidRPr="005E2203">
              <w:rPr>
                <w:lang w:eastAsia="en-US"/>
              </w:rPr>
              <w:t>38856,82</w:t>
            </w:r>
          </w:p>
        </w:tc>
        <w:tc>
          <w:tcPr>
            <w:tcW w:w="1419" w:type="dxa"/>
            <w:vMerge w:val="restart"/>
            <w:tcBorders>
              <w:top w:val="nil"/>
              <w:left w:val="nil"/>
              <w:right w:val="single" w:sz="8" w:space="0" w:color="auto"/>
            </w:tcBorders>
          </w:tcPr>
          <w:p w14:paraId="4E33E976" w14:textId="547A9900" w:rsidR="00AD07FA" w:rsidRDefault="00AD07FA" w:rsidP="00DA3AA5">
            <w:pPr>
              <w:jc w:val="both"/>
              <w:rPr>
                <w:lang w:eastAsia="en-US"/>
              </w:rPr>
            </w:pPr>
            <w:r w:rsidRPr="001F39AA">
              <w:t>Россия</w:t>
            </w:r>
          </w:p>
        </w:tc>
      </w:tr>
      <w:tr w:rsidR="00AD07FA" w14:paraId="20CBF822" w14:textId="77777777" w:rsidTr="00DA3AA5">
        <w:trPr>
          <w:trHeight w:val="240"/>
        </w:trPr>
        <w:tc>
          <w:tcPr>
            <w:tcW w:w="1039" w:type="dxa"/>
            <w:vMerge/>
            <w:tcBorders>
              <w:left w:val="single" w:sz="8" w:space="0" w:color="auto"/>
              <w:right w:val="single" w:sz="8" w:space="0" w:color="auto"/>
            </w:tcBorders>
            <w:noWrap/>
            <w:tcMar>
              <w:top w:w="0" w:type="dxa"/>
              <w:left w:w="108" w:type="dxa"/>
              <w:bottom w:w="0" w:type="dxa"/>
              <w:right w:w="108" w:type="dxa"/>
            </w:tcMar>
          </w:tcPr>
          <w:p w14:paraId="0868D2DF" w14:textId="77777777" w:rsidR="00AD07FA" w:rsidRPr="002259CA" w:rsidRDefault="00AD07FA" w:rsidP="00AD07FA">
            <w:pPr>
              <w:pStyle w:val="a6"/>
              <w:numPr>
                <w:ilvl w:val="0"/>
                <w:numId w:val="4"/>
              </w:numPr>
              <w:rPr>
                <w:color w:val="000000"/>
                <w:sz w:val="24"/>
                <w:szCs w:val="24"/>
                <w:lang w:eastAsia="en-US"/>
              </w:rPr>
            </w:pPr>
          </w:p>
        </w:tc>
        <w:tc>
          <w:tcPr>
            <w:tcW w:w="1655" w:type="dxa"/>
            <w:vMerge/>
            <w:tcBorders>
              <w:left w:val="nil"/>
              <w:right w:val="single" w:sz="8" w:space="0" w:color="auto"/>
            </w:tcBorders>
            <w:tcMar>
              <w:top w:w="0" w:type="dxa"/>
              <w:left w:w="108" w:type="dxa"/>
              <w:bottom w:w="0" w:type="dxa"/>
              <w:right w:w="108" w:type="dxa"/>
            </w:tcMar>
          </w:tcPr>
          <w:p w14:paraId="386E5E26" w14:textId="77777777" w:rsidR="00AD07FA" w:rsidRPr="002259CA" w:rsidRDefault="00AD07FA" w:rsidP="00AD07FA">
            <w:pPr>
              <w:pStyle w:val="a6"/>
              <w:rPr>
                <w:color w:val="000000"/>
                <w:sz w:val="24"/>
                <w:szCs w:val="24"/>
                <w:lang w:eastAsia="en-US"/>
              </w:rPr>
            </w:pPr>
          </w:p>
        </w:tc>
        <w:tc>
          <w:tcPr>
            <w:tcW w:w="311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D1EA6ED" w14:textId="4DFD4615" w:rsidR="00AD07FA" w:rsidRPr="002259CA" w:rsidRDefault="00AD07FA" w:rsidP="00AD07FA">
            <w:pPr>
              <w:jc w:val="both"/>
              <w:rPr>
                <w:lang w:eastAsia="en-US"/>
              </w:rPr>
            </w:pPr>
            <w:r w:rsidRPr="00226CFC">
              <w:t>Длина</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BF6CB1C" w14:textId="08765F63" w:rsidR="00AD07FA" w:rsidRPr="002259CA" w:rsidRDefault="00AD07FA" w:rsidP="00AD07FA">
            <w:pPr>
              <w:jc w:val="both"/>
              <w:rPr>
                <w:lang w:eastAsia="en-US"/>
              </w:rPr>
            </w:pPr>
            <w:r w:rsidRPr="00226CFC">
              <w:t>1480</w:t>
            </w:r>
          </w:p>
        </w:tc>
        <w:tc>
          <w:tcPr>
            <w:tcW w:w="1134" w:type="dxa"/>
            <w:vMerge/>
            <w:tcBorders>
              <w:left w:val="nil"/>
              <w:right w:val="single" w:sz="8" w:space="0" w:color="auto"/>
            </w:tcBorders>
            <w:tcMar>
              <w:top w:w="0" w:type="dxa"/>
              <w:left w:w="108" w:type="dxa"/>
              <w:bottom w:w="0" w:type="dxa"/>
              <w:right w:w="108" w:type="dxa"/>
            </w:tcMar>
          </w:tcPr>
          <w:p w14:paraId="65DAB222" w14:textId="77777777" w:rsidR="00AD07FA" w:rsidRPr="002259CA" w:rsidRDefault="00AD07FA" w:rsidP="00AD07FA">
            <w:pPr>
              <w:jc w:val="center"/>
              <w:rPr>
                <w:lang w:eastAsia="en-US"/>
              </w:rPr>
            </w:pPr>
          </w:p>
        </w:tc>
        <w:tc>
          <w:tcPr>
            <w:tcW w:w="1276" w:type="dxa"/>
            <w:vMerge/>
            <w:tcBorders>
              <w:left w:val="nil"/>
              <w:right w:val="single" w:sz="8" w:space="0" w:color="auto"/>
            </w:tcBorders>
            <w:tcMar>
              <w:top w:w="0" w:type="dxa"/>
              <w:left w:w="108" w:type="dxa"/>
              <w:bottom w:w="0" w:type="dxa"/>
              <w:right w:w="108" w:type="dxa"/>
            </w:tcMar>
          </w:tcPr>
          <w:p w14:paraId="11F0AEB3" w14:textId="77777777" w:rsidR="00AD07FA" w:rsidRPr="002259CA" w:rsidRDefault="00AD07FA" w:rsidP="00AD07FA">
            <w:pPr>
              <w:pStyle w:val="a6"/>
              <w:jc w:val="center"/>
              <w:rPr>
                <w:color w:val="000000"/>
                <w:sz w:val="24"/>
                <w:szCs w:val="24"/>
                <w:lang w:eastAsia="en-US"/>
              </w:rPr>
            </w:pPr>
          </w:p>
        </w:tc>
        <w:tc>
          <w:tcPr>
            <w:tcW w:w="1416" w:type="dxa"/>
            <w:vMerge/>
            <w:tcBorders>
              <w:left w:val="nil"/>
              <w:right w:val="single" w:sz="8" w:space="0" w:color="auto"/>
            </w:tcBorders>
            <w:tcMar>
              <w:top w:w="0" w:type="dxa"/>
              <w:left w:w="108" w:type="dxa"/>
              <w:bottom w:w="0" w:type="dxa"/>
              <w:right w:w="108" w:type="dxa"/>
            </w:tcMar>
          </w:tcPr>
          <w:p w14:paraId="596AD587" w14:textId="77777777" w:rsidR="00AD07FA" w:rsidRPr="002259CA" w:rsidRDefault="00AD07FA" w:rsidP="00AD07FA">
            <w:pPr>
              <w:jc w:val="center"/>
            </w:pPr>
          </w:p>
        </w:tc>
        <w:tc>
          <w:tcPr>
            <w:tcW w:w="1134" w:type="dxa"/>
            <w:vMerge/>
            <w:tcBorders>
              <w:left w:val="nil"/>
              <w:right w:val="single" w:sz="8" w:space="0" w:color="auto"/>
            </w:tcBorders>
            <w:tcMar>
              <w:top w:w="0" w:type="dxa"/>
              <w:left w:w="108" w:type="dxa"/>
              <w:bottom w:w="0" w:type="dxa"/>
              <w:right w:w="108" w:type="dxa"/>
            </w:tcMar>
          </w:tcPr>
          <w:p w14:paraId="728E8756" w14:textId="77777777" w:rsidR="00AD07FA" w:rsidRPr="002259CA" w:rsidRDefault="00AD07FA" w:rsidP="00AD07FA">
            <w:pPr>
              <w:jc w:val="both"/>
              <w:rPr>
                <w:lang w:eastAsia="en-US"/>
              </w:rPr>
            </w:pPr>
          </w:p>
        </w:tc>
        <w:tc>
          <w:tcPr>
            <w:tcW w:w="1419" w:type="dxa"/>
            <w:vMerge/>
            <w:tcBorders>
              <w:left w:val="nil"/>
              <w:right w:val="single" w:sz="8" w:space="0" w:color="auto"/>
            </w:tcBorders>
            <w:noWrap/>
            <w:tcMar>
              <w:top w:w="0" w:type="dxa"/>
              <w:left w:w="108" w:type="dxa"/>
              <w:bottom w:w="0" w:type="dxa"/>
              <w:right w:w="108" w:type="dxa"/>
            </w:tcMar>
          </w:tcPr>
          <w:p w14:paraId="60EAF2A4" w14:textId="77777777" w:rsidR="00AD07FA" w:rsidRDefault="00AD07FA" w:rsidP="00AD07FA">
            <w:pPr>
              <w:jc w:val="both"/>
              <w:rPr>
                <w:lang w:eastAsia="en-US"/>
              </w:rPr>
            </w:pPr>
          </w:p>
        </w:tc>
        <w:tc>
          <w:tcPr>
            <w:tcW w:w="1419" w:type="dxa"/>
            <w:vMerge/>
            <w:tcBorders>
              <w:left w:val="nil"/>
              <w:right w:val="single" w:sz="8" w:space="0" w:color="auto"/>
            </w:tcBorders>
          </w:tcPr>
          <w:p w14:paraId="306B55EB" w14:textId="77777777" w:rsidR="00AD07FA" w:rsidRPr="001F39AA" w:rsidRDefault="00AD07FA" w:rsidP="00AD07FA">
            <w:pPr>
              <w:jc w:val="both"/>
            </w:pPr>
          </w:p>
        </w:tc>
      </w:tr>
      <w:tr w:rsidR="00AD07FA" w14:paraId="301984F0" w14:textId="77777777" w:rsidTr="00DA3AA5">
        <w:trPr>
          <w:trHeight w:val="225"/>
        </w:trPr>
        <w:tc>
          <w:tcPr>
            <w:tcW w:w="1039" w:type="dxa"/>
            <w:vMerge/>
            <w:tcBorders>
              <w:left w:val="single" w:sz="8" w:space="0" w:color="auto"/>
              <w:right w:val="single" w:sz="8" w:space="0" w:color="auto"/>
            </w:tcBorders>
            <w:noWrap/>
            <w:tcMar>
              <w:top w:w="0" w:type="dxa"/>
              <w:left w:w="108" w:type="dxa"/>
              <w:bottom w:w="0" w:type="dxa"/>
              <w:right w:w="108" w:type="dxa"/>
            </w:tcMar>
          </w:tcPr>
          <w:p w14:paraId="05FAA100" w14:textId="77777777" w:rsidR="00AD07FA" w:rsidRPr="002259CA" w:rsidRDefault="00AD07FA" w:rsidP="00AD07FA">
            <w:pPr>
              <w:pStyle w:val="a6"/>
              <w:numPr>
                <w:ilvl w:val="0"/>
                <w:numId w:val="4"/>
              </w:numPr>
              <w:rPr>
                <w:color w:val="000000"/>
                <w:sz w:val="24"/>
                <w:szCs w:val="24"/>
                <w:lang w:eastAsia="en-US"/>
              </w:rPr>
            </w:pPr>
          </w:p>
        </w:tc>
        <w:tc>
          <w:tcPr>
            <w:tcW w:w="1655" w:type="dxa"/>
            <w:vMerge/>
            <w:tcBorders>
              <w:left w:val="nil"/>
              <w:right w:val="single" w:sz="8" w:space="0" w:color="auto"/>
            </w:tcBorders>
            <w:tcMar>
              <w:top w:w="0" w:type="dxa"/>
              <w:left w:w="108" w:type="dxa"/>
              <w:bottom w:w="0" w:type="dxa"/>
              <w:right w:w="108" w:type="dxa"/>
            </w:tcMar>
          </w:tcPr>
          <w:p w14:paraId="7AFF3C2A" w14:textId="77777777" w:rsidR="00AD07FA" w:rsidRPr="002259CA" w:rsidRDefault="00AD07FA" w:rsidP="00AD07FA">
            <w:pPr>
              <w:pStyle w:val="a6"/>
              <w:rPr>
                <w:color w:val="000000"/>
                <w:sz w:val="24"/>
                <w:szCs w:val="24"/>
                <w:lang w:eastAsia="en-US"/>
              </w:rPr>
            </w:pPr>
          </w:p>
        </w:tc>
        <w:tc>
          <w:tcPr>
            <w:tcW w:w="311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CB40CD0" w14:textId="4035FE94" w:rsidR="00AD07FA" w:rsidRPr="002259CA" w:rsidRDefault="00AD07FA" w:rsidP="00AD07FA">
            <w:pPr>
              <w:jc w:val="both"/>
              <w:rPr>
                <w:lang w:eastAsia="en-US"/>
              </w:rPr>
            </w:pPr>
            <w:r w:rsidRPr="00226CFC">
              <w:t>Ширина</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25C51F8" w14:textId="727454A5" w:rsidR="00AD07FA" w:rsidRPr="002259CA" w:rsidRDefault="00AD07FA" w:rsidP="00AD07FA">
            <w:pPr>
              <w:jc w:val="both"/>
              <w:rPr>
                <w:lang w:eastAsia="en-US"/>
              </w:rPr>
            </w:pPr>
            <w:r w:rsidRPr="00226CFC">
              <w:t>1190</w:t>
            </w:r>
          </w:p>
        </w:tc>
        <w:tc>
          <w:tcPr>
            <w:tcW w:w="1134" w:type="dxa"/>
            <w:vMerge/>
            <w:tcBorders>
              <w:left w:val="nil"/>
              <w:right w:val="single" w:sz="8" w:space="0" w:color="auto"/>
            </w:tcBorders>
            <w:tcMar>
              <w:top w:w="0" w:type="dxa"/>
              <w:left w:w="108" w:type="dxa"/>
              <w:bottom w:w="0" w:type="dxa"/>
              <w:right w:w="108" w:type="dxa"/>
            </w:tcMar>
          </w:tcPr>
          <w:p w14:paraId="7AC158BA" w14:textId="77777777" w:rsidR="00AD07FA" w:rsidRPr="002259CA" w:rsidRDefault="00AD07FA" w:rsidP="00AD07FA">
            <w:pPr>
              <w:jc w:val="center"/>
              <w:rPr>
                <w:lang w:eastAsia="en-US"/>
              </w:rPr>
            </w:pPr>
          </w:p>
        </w:tc>
        <w:tc>
          <w:tcPr>
            <w:tcW w:w="1276" w:type="dxa"/>
            <w:vMerge/>
            <w:tcBorders>
              <w:left w:val="nil"/>
              <w:right w:val="single" w:sz="8" w:space="0" w:color="auto"/>
            </w:tcBorders>
            <w:tcMar>
              <w:top w:w="0" w:type="dxa"/>
              <w:left w:w="108" w:type="dxa"/>
              <w:bottom w:w="0" w:type="dxa"/>
              <w:right w:w="108" w:type="dxa"/>
            </w:tcMar>
          </w:tcPr>
          <w:p w14:paraId="6675DC44" w14:textId="77777777" w:rsidR="00AD07FA" w:rsidRPr="002259CA" w:rsidRDefault="00AD07FA" w:rsidP="00AD07FA">
            <w:pPr>
              <w:pStyle w:val="a6"/>
              <w:jc w:val="center"/>
              <w:rPr>
                <w:color w:val="000000"/>
                <w:sz w:val="24"/>
                <w:szCs w:val="24"/>
                <w:lang w:eastAsia="en-US"/>
              </w:rPr>
            </w:pPr>
          </w:p>
        </w:tc>
        <w:tc>
          <w:tcPr>
            <w:tcW w:w="1416" w:type="dxa"/>
            <w:vMerge/>
            <w:tcBorders>
              <w:left w:val="nil"/>
              <w:right w:val="single" w:sz="8" w:space="0" w:color="auto"/>
            </w:tcBorders>
            <w:tcMar>
              <w:top w:w="0" w:type="dxa"/>
              <w:left w:w="108" w:type="dxa"/>
              <w:bottom w:w="0" w:type="dxa"/>
              <w:right w:w="108" w:type="dxa"/>
            </w:tcMar>
          </w:tcPr>
          <w:p w14:paraId="529010EB" w14:textId="77777777" w:rsidR="00AD07FA" w:rsidRPr="002259CA" w:rsidRDefault="00AD07FA" w:rsidP="00AD07FA">
            <w:pPr>
              <w:jc w:val="center"/>
            </w:pPr>
          </w:p>
        </w:tc>
        <w:tc>
          <w:tcPr>
            <w:tcW w:w="1134" w:type="dxa"/>
            <w:vMerge/>
            <w:tcBorders>
              <w:left w:val="nil"/>
              <w:right w:val="single" w:sz="8" w:space="0" w:color="auto"/>
            </w:tcBorders>
            <w:tcMar>
              <w:top w:w="0" w:type="dxa"/>
              <w:left w:w="108" w:type="dxa"/>
              <w:bottom w:w="0" w:type="dxa"/>
              <w:right w:w="108" w:type="dxa"/>
            </w:tcMar>
          </w:tcPr>
          <w:p w14:paraId="7BE5D6A4" w14:textId="77777777" w:rsidR="00AD07FA" w:rsidRPr="002259CA" w:rsidRDefault="00AD07FA" w:rsidP="00AD07FA">
            <w:pPr>
              <w:jc w:val="both"/>
              <w:rPr>
                <w:lang w:eastAsia="en-US"/>
              </w:rPr>
            </w:pPr>
          </w:p>
        </w:tc>
        <w:tc>
          <w:tcPr>
            <w:tcW w:w="1419" w:type="dxa"/>
            <w:vMerge/>
            <w:tcBorders>
              <w:left w:val="nil"/>
              <w:right w:val="single" w:sz="8" w:space="0" w:color="auto"/>
            </w:tcBorders>
            <w:noWrap/>
            <w:tcMar>
              <w:top w:w="0" w:type="dxa"/>
              <w:left w:w="108" w:type="dxa"/>
              <w:bottom w:w="0" w:type="dxa"/>
              <w:right w:w="108" w:type="dxa"/>
            </w:tcMar>
          </w:tcPr>
          <w:p w14:paraId="3B685886" w14:textId="77777777" w:rsidR="00AD07FA" w:rsidRDefault="00AD07FA" w:rsidP="00AD07FA">
            <w:pPr>
              <w:jc w:val="both"/>
              <w:rPr>
                <w:lang w:eastAsia="en-US"/>
              </w:rPr>
            </w:pPr>
          </w:p>
        </w:tc>
        <w:tc>
          <w:tcPr>
            <w:tcW w:w="1419" w:type="dxa"/>
            <w:vMerge/>
            <w:tcBorders>
              <w:left w:val="nil"/>
              <w:right w:val="single" w:sz="8" w:space="0" w:color="auto"/>
            </w:tcBorders>
          </w:tcPr>
          <w:p w14:paraId="2D18EBC4" w14:textId="77777777" w:rsidR="00AD07FA" w:rsidRPr="001F39AA" w:rsidRDefault="00AD07FA" w:rsidP="00AD07FA">
            <w:pPr>
              <w:jc w:val="both"/>
            </w:pPr>
          </w:p>
        </w:tc>
      </w:tr>
      <w:tr w:rsidR="00AD07FA" w14:paraId="7FA8F7EA" w14:textId="77777777" w:rsidTr="00DA3AA5">
        <w:trPr>
          <w:trHeight w:val="255"/>
        </w:trPr>
        <w:tc>
          <w:tcPr>
            <w:tcW w:w="1039" w:type="dxa"/>
            <w:vMerge/>
            <w:tcBorders>
              <w:left w:val="single" w:sz="8" w:space="0" w:color="auto"/>
              <w:right w:val="single" w:sz="8" w:space="0" w:color="auto"/>
            </w:tcBorders>
            <w:noWrap/>
            <w:tcMar>
              <w:top w:w="0" w:type="dxa"/>
              <w:left w:w="108" w:type="dxa"/>
              <w:bottom w:w="0" w:type="dxa"/>
              <w:right w:w="108" w:type="dxa"/>
            </w:tcMar>
          </w:tcPr>
          <w:p w14:paraId="6600BFC9" w14:textId="77777777" w:rsidR="00AD07FA" w:rsidRPr="002259CA" w:rsidRDefault="00AD07FA" w:rsidP="00AD07FA">
            <w:pPr>
              <w:pStyle w:val="a6"/>
              <w:numPr>
                <w:ilvl w:val="0"/>
                <w:numId w:val="4"/>
              </w:numPr>
              <w:rPr>
                <w:color w:val="000000"/>
                <w:sz w:val="24"/>
                <w:szCs w:val="24"/>
                <w:lang w:eastAsia="en-US"/>
              </w:rPr>
            </w:pPr>
          </w:p>
        </w:tc>
        <w:tc>
          <w:tcPr>
            <w:tcW w:w="1655" w:type="dxa"/>
            <w:vMerge/>
            <w:tcBorders>
              <w:left w:val="nil"/>
              <w:right w:val="single" w:sz="8" w:space="0" w:color="auto"/>
            </w:tcBorders>
            <w:tcMar>
              <w:top w:w="0" w:type="dxa"/>
              <w:left w:w="108" w:type="dxa"/>
              <w:bottom w:w="0" w:type="dxa"/>
              <w:right w:w="108" w:type="dxa"/>
            </w:tcMar>
          </w:tcPr>
          <w:p w14:paraId="45CA5FC1" w14:textId="77777777" w:rsidR="00AD07FA" w:rsidRPr="002259CA" w:rsidRDefault="00AD07FA" w:rsidP="00AD07FA">
            <w:pPr>
              <w:pStyle w:val="a6"/>
              <w:rPr>
                <w:color w:val="000000"/>
                <w:sz w:val="24"/>
                <w:szCs w:val="24"/>
                <w:lang w:eastAsia="en-US"/>
              </w:rPr>
            </w:pPr>
          </w:p>
        </w:tc>
        <w:tc>
          <w:tcPr>
            <w:tcW w:w="311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FC851DD" w14:textId="73E038D2" w:rsidR="00AD07FA" w:rsidRPr="002259CA" w:rsidRDefault="00AD07FA" w:rsidP="00AD07FA">
            <w:pPr>
              <w:jc w:val="both"/>
              <w:rPr>
                <w:lang w:eastAsia="en-US"/>
              </w:rPr>
            </w:pPr>
            <w:r w:rsidRPr="00226CFC">
              <w:t>Высота</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2F99AEC" w14:textId="7BF0CC4B" w:rsidR="00AD07FA" w:rsidRPr="002259CA" w:rsidRDefault="00AD07FA" w:rsidP="00AD07FA">
            <w:pPr>
              <w:jc w:val="both"/>
              <w:rPr>
                <w:lang w:eastAsia="en-US"/>
              </w:rPr>
            </w:pPr>
            <w:r w:rsidRPr="00226CFC">
              <w:t>585</w:t>
            </w:r>
          </w:p>
        </w:tc>
        <w:tc>
          <w:tcPr>
            <w:tcW w:w="1134" w:type="dxa"/>
            <w:vMerge/>
            <w:tcBorders>
              <w:left w:val="nil"/>
              <w:right w:val="single" w:sz="8" w:space="0" w:color="auto"/>
            </w:tcBorders>
            <w:tcMar>
              <w:top w:w="0" w:type="dxa"/>
              <w:left w:w="108" w:type="dxa"/>
              <w:bottom w:w="0" w:type="dxa"/>
              <w:right w:w="108" w:type="dxa"/>
            </w:tcMar>
          </w:tcPr>
          <w:p w14:paraId="7CB93183" w14:textId="77777777" w:rsidR="00AD07FA" w:rsidRPr="002259CA" w:rsidRDefault="00AD07FA" w:rsidP="00AD07FA">
            <w:pPr>
              <w:jc w:val="center"/>
              <w:rPr>
                <w:lang w:eastAsia="en-US"/>
              </w:rPr>
            </w:pPr>
          </w:p>
        </w:tc>
        <w:tc>
          <w:tcPr>
            <w:tcW w:w="1276" w:type="dxa"/>
            <w:vMerge/>
            <w:tcBorders>
              <w:left w:val="nil"/>
              <w:right w:val="single" w:sz="8" w:space="0" w:color="auto"/>
            </w:tcBorders>
            <w:tcMar>
              <w:top w:w="0" w:type="dxa"/>
              <w:left w:w="108" w:type="dxa"/>
              <w:bottom w:w="0" w:type="dxa"/>
              <w:right w:w="108" w:type="dxa"/>
            </w:tcMar>
          </w:tcPr>
          <w:p w14:paraId="67AD705D" w14:textId="77777777" w:rsidR="00AD07FA" w:rsidRPr="002259CA" w:rsidRDefault="00AD07FA" w:rsidP="00AD07FA">
            <w:pPr>
              <w:pStyle w:val="a6"/>
              <w:jc w:val="center"/>
              <w:rPr>
                <w:color w:val="000000"/>
                <w:sz w:val="24"/>
                <w:szCs w:val="24"/>
                <w:lang w:eastAsia="en-US"/>
              </w:rPr>
            </w:pPr>
          </w:p>
        </w:tc>
        <w:tc>
          <w:tcPr>
            <w:tcW w:w="1416" w:type="dxa"/>
            <w:vMerge/>
            <w:tcBorders>
              <w:left w:val="nil"/>
              <w:right w:val="single" w:sz="8" w:space="0" w:color="auto"/>
            </w:tcBorders>
            <w:tcMar>
              <w:top w:w="0" w:type="dxa"/>
              <w:left w:w="108" w:type="dxa"/>
              <w:bottom w:w="0" w:type="dxa"/>
              <w:right w:w="108" w:type="dxa"/>
            </w:tcMar>
          </w:tcPr>
          <w:p w14:paraId="03BC90B5" w14:textId="77777777" w:rsidR="00AD07FA" w:rsidRPr="002259CA" w:rsidRDefault="00AD07FA" w:rsidP="00AD07FA">
            <w:pPr>
              <w:jc w:val="center"/>
            </w:pPr>
          </w:p>
        </w:tc>
        <w:tc>
          <w:tcPr>
            <w:tcW w:w="1134" w:type="dxa"/>
            <w:vMerge/>
            <w:tcBorders>
              <w:left w:val="nil"/>
              <w:right w:val="single" w:sz="8" w:space="0" w:color="auto"/>
            </w:tcBorders>
            <w:tcMar>
              <w:top w:w="0" w:type="dxa"/>
              <w:left w:w="108" w:type="dxa"/>
              <w:bottom w:w="0" w:type="dxa"/>
              <w:right w:w="108" w:type="dxa"/>
            </w:tcMar>
          </w:tcPr>
          <w:p w14:paraId="740818F6" w14:textId="77777777" w:rsidR="00AD07FA" w:rsidRPr="002259CA" w:rsidRDefault="00AD07FA" w:rsidP="00AD07FA">
            <w:pPr>
              <w:jc w:val="both"/>
              <w:rPr>
                <w:lang w:eastAsia="en-US"/>
              </w:rPr>
            </w:pPr>
          </w:p>
        </w:tc>
        <w:tc>
          <w:tcPr>
            <w:tcW w:w="1419" w:type="dxa"/>
            <w:vMerge/>
            <w:tcBorders>
              <w:left w:val="nil"/>
              <w:right w:val="single" w:sz="8" w:space="0" w:color="auto"/>
            </w:tcBorders>
            <w:noWrap/>
            <w:tcMar>
              <w:top w:w="0" w:type="dxa"/>
              <w:left w:w="108" w:type="dxa"/>
              <w:bottom w:w="0" w:type="dxa"/>
              <w:right w:w="108" w:type="dxa"/>
            </w:tcMar>
          </w:tcPr>
          <w:p w14:paraId="75B291D2" w14:textId="77777777" w:rsidR="00AD07FA" w:rsidRDefault="00AD07FA" w:rsidP="00AD07FA">
            <w:pPr>
              <w:jc w:val="both"/>
              <w:rPr>
                <w:lang w:eastAsia="en-US"/>
              </w:rPr>
            </w:pPr>
          </w:p>
        </w:tc>
        <w:tc>
          <w:tcPr>
            <w:tcW w:w="1419" w:type="dxa"/>
            <w:vMerge/>
            <w:tcBorders>
              <w:left w:val="nil"/>
              <w:right w:val="single" w:sz="8" w:space="0" w:color="auto"/>
            </w:tcBorders>
          </w:tcPr>
          <w:p w14:paraId="5E911A40" w14:textId="77777777" w:rsidR="00AD07FA" w:rsidRPr="001F39AA" w:rsidRDefault="00AD07FA" w:rsidP="00AD07FA">
            <w:pPr>
              <w:jc w:val="both"/>
            </w:pPr>
          </w:p>
        </w:tc>
      </w:tr>
      <w:tr w:rsidR="00AD07FA" w14:paraId="34354132" w14:textId="77777777" w:rsidTr="00DA3AA5">
        <w:trPr>
          <w:trHeight w:val="195"/>
        </w:trPr>
        <w:tc>
          <w:tcPr>
            <w:tcW w:w="1039" w:type="dxa"/>
            <w:vMerge/>
            <w:tcBorders>
              <w:left w:val="single" w:sz="8" w:space="0" w:color="auto"/>
              <w:right w:val="single" w:sz="8" w:space="0" w:color="auto"/>
            </w:tcBorders>
            <w:noWrap/>
            <w:tcMar>
              <w:top w:w="0" w:type="dxa"/>
              <w:left w:w="108" w:type="dxa"/>
              <w:bottom w:w="0" w:type="dxa"/>
              <w:right w:w="108" w:type="dxa"/>
            </w:tcMar>
          </w:tcPr>
          <w:p w14:paraId="0571B8F6" w14:textId="77777777" w:rsidR="00AD07FA" w:rsidRPr="002259CA" w:rsidRDefault="00AD07FA" w:rsidP="00AD07FA">
            <w:pPr>
              <w:pStyle w:val="a6"/>
              <w:numPr>
                <w:ilvl w:val="0"/>
                <w:numId w:val="4"/>
              </w:numPr>
              <w:rPr>
                <w:color w:val="000000"/>
                <w:sz w:val="24"/>
                <w:szCs w:val="24"/>
                <w:lang w:eastAsia="en-US"/>
              </w:rPr>
            </w:pPr>
          </w:p>
        </w:tc>
        <w:tc>
          <w:tcPr>
            <w:tcW w:w="1655" w:type="dxa"/>
            <w:vMerge/>
            <w:tcBorders>
              <w:left w:val="nil"/>
              <w:right w:val="single" w:sz="8" w:space="0" w:color="auto"/>
            </w:tcBorders>
            <w:tcMar>
              <w:top w:w="0" w:type="dxa"/>
              <w:left w:w="108" w:type="dxa"/>
              <w:bottom w:w="0" w:type="dxa"/>
              <w:right w:w="108" w:type="dxa"/>
            </w:tcMar>
          </w:tcPr>
          <w:p w14:paraId="76D16F6F" w14:textId="77777777" w:rsidR="00AD07FA" w:rsidRPr="002259CA" w:rsidRDefault="00AD07FA" w:rsidP="00AD07FA">
            <w:pPr>
              <w:pStyle w:val="a6"/>
              <w:rPr>
                <w:color w:val="000000"/>
                <w:sz w:val="24"/>
                <w:szCs w:val="24"/>
                <w:lang w:eastAsia="en-US"/>
              </w:rPr>
            </w:pPr>
          </w:p>
        </w:tc>
        <w:tc>
          <w:tcPr>
            <w:tcW w:w="311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0F4D4FE" w14:textId="77777777" w:rsidR="00AD07FA" w:rsidRDefault="00AD07FA" w:rsidP="00AD07FA">
            <w:pPr>
              <w:jc w:val="both"/>
            </w:pPr>
            <w:r w:rsidRPr="00226CFC">
              <w:t xml:space="preserve">Конструкция состоит из каркаса, овального стола, </w:t>
            </w:r>
          </w:p>
          <w:p w14:paraId="5BACECC2" w14:textId="5A357C77" w:rsidR="00AD07FA" w:rsidRPr="002259CA" w:rsidRDefault="00AD07FA" w:rsidP="00AD07FA">
            <w:pPr>
              <w:jc w:val="both"/>
              <w:rPr>
                <w:lang w:eastAsia="en-US"/>
              </w:rPr>
            </w:pPr>
            <w:r w:rsidRPr="00226CFC">
              <w:t>2-х овальных сидений.</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403BD00" w14:textId="5472FBDF" w:rsidR="00AD07FA" w:rsidRPr="002259CA" w:rsidRDefault="00AD07FA" w:rsidP="00AD07FA">
            <w:pPr>
              <w:jc w:val="both"/>
              <w:rPr>
                <w:lang w:eastAsia="en-US"/>
              </w:rPr>
            </w:pPr>
            <w:r w:rsidRPr="00226CFC">
              <w:t>Наличие</w:t>
            </w:r>
          </w:p>
        </w:tc>
        <w:tc>
          <w:tcPr>
            <w:tcW w:w="1134" w:type="dxa"/>
            <w:vMerge/>
            <w:tcBorders>
              <w:left w:val="nil"/>
              <w:right w:val="single" w:sz="8" w:space="0" w:color="auto"/>
            </w:tcBorders>
            <w:tcMar>
              <w:top w:w="0" w:type="dxa"/>
              <w:left w:w="108" w:type="dxa"/>
              <w:bottom w:w="0" w:type="dxa"/>
              <w:right w:w="108" w:type="dxa"/>
            </w:tcMar>
          </w:tcPr>
          <w:p w14:paraId="6E765967" w14:textId="77777777" w:rsidR="00AD07FA" w:rsidRPr="002259CA" w:rsidRDefault="00AD07FA" w:rsidP="00AD07FA">
            <w:pPr>
              <w:jc w:val="center"/>
              <w:rPr>
                <w:lang w:eastAsia="en-US"/>
              </w:rPr>
            </w:pPr>
          </w:p>
        </w:tc>
        <w:tc>
          <w:tcPr>
            <w:tcW w:w="1276" w:type="dxa"/>
            <w:vMerge/>
            <w:tcBorders>
              <w:left w:val="nil"/>
              <w:right w:val="single" w:sz="8" w:space="0" w:color="auto"/>
            </w:tcBorders>
            <w:tcMar>
              <w:top w:w="0" w:type="dxa"/>
              <w:left w:w="108" w:type="dxa"/>
              <w:bottom w:w="0" w:type="dxa"/>
              <w:right w:w="108" w:type="dxa"/>
            </w:tcMar>
          </w:tcPr>
          <w:p w14:paraId="4D50AB4B" w14:textId="77777777" w:rsidR="00AD07FA" w:rsidRPr="002259CA" w:rsidRDefault="00AD07FA" w:rsidP="00AD07FA">
            <w:pPr>
              <w:pStyle w:val="a6"/>
              <w:jc w:val="center"/>
              <w:rPr>
                <w:color w:val="000000"/>
                <w:sz w:val="24"/>
                <w:szCs w:val="24"/>
                <w:lang w:eastAsia="en-US"/>
              </w:rPr>
            </w:pPr>
          </w:p>
        </w:tc>
        <w:tc>
          <w:tcPr>
            <w:tcW w:w="1416" w:type="dxa"/>
            <w:vMerge/>
            <w:tcBorders>
              <w:left w:val="nil"/>
              <w:right w:val="single" w:sz="8" w:space="0" w:color="auto"/>
            </w:tcBorders>
            <w:tcMar>
              <w:top w:w="0" w:type="dxa"/>
              <w:left w:w="108" w:type="dxa"/>
              <w:bottom w:w="0" w:type="dxa"/>
              <w:right w:w="108" w:type="dxa"/>
            </w:tcMar>
          </w:tcPr>
          <w:p w14:paraId="2AC84539" w14:textId="77777777" w:rsidR="00AD07FA" w:rsidRPr="002259CA" w:rsidRDefault="00AD07FA" w:rsidP="00AD07FA">
            <w:pPr>
              <w:jc w:val="center"/>
            </w:pPr>
          </w:p>
        </w:tc>
        <w:tc>
          <w:tcPr>
            <w:tcW w:w="1134" w:type="dxa"/>
            <w:vMerge/>
            <w:tcBorders>
              <w:left w:val="nil"/>
              <w:right w:val="single" w:sz="8" w:space="0" w:color="auto"/>
            </w:tcBorders>
            <w:tcMar>
              <w:top w:w="0" w:type="dxa"/>
              <w:left w:w="108" w:type="dxa"/>
              <w:bottom w:w="0" w:type="dxa"/>
              <w:right w:w="108" w:type="dxa"/>
            </w:tcMar>
          </w:tcPr>
          <w:p w14:paraId="6014618A" w14:textId="77777777" w:rsidR="00AD07FA" w:rsidRPr="002259CA" w:rsidRDefault="00AD07FA" w:rsidP="00AD07FA">
            <w:pPr>
              <w:jc w:val="both"/>
              <w:rPr>
                <w:lang w:eastAsia="en-US"/>
              </w:rPr>
            </w:pPr>
          </w:p>
        </w:tc>
        <w:tc>
          <w:tcPr>
            <w:tcW w:w="1419" w:type="dxa"/>
            <w:vMerge/>
            <w:tcBorders>
              <w:left w:val="nil"/>
              <w:right w:val="single" w:sz="8" w:space="0" w:color="auto"/>
            </w:tcBorders>
            <w:noWrap/>
            <w:tcMar>
              <w:top w:w="0" w:type="dxa"/>
              <w:left w:w="108" w:type="dxa"/>
              <w:bottom w:w="0" w:type="dxa"/>
              <w:right w:w="108" w:type="dxa"/>
            </w:tcMar>
          </w:tcPr>
          <w:p w14:paraId="08EED011" w14:textId="77777777" w:rsidR="00AD07FA" w:rsidRDefault="00AD07FA" w:rsidP="00AD07FA">
            <w:pPr>
              <w:jc w:val="both"/>
              <w:rPr>
                <w:lang w:eastAsia="en-US"/>
              </w:rPr>
            </w:pPr>
          </w:p>
        </w:tc>
        <w:tc>
          <w:tcPr>
            <w:tcW w:w="1419" w:type="dxa"/>
            <w:vMerge/>
            <w:tcBorders>
              <w:left w:val="nil"/>
              <w:right w:val="single" w:sz="8" w:space="0" w:color="auto"/>
            </w:tcBorders>
          </w:tcPr>
          <w:p w14:paraId="4CB0C2FD" w14:textId="77777777" w:rsidR="00AD07FA" w:rsidRPr="001F39AA" w:rsidRDefault="00AD07FA" w:rsidP="00AD07FA">
            <w:pPr>
              <w:jc w:val="both"/>
            </w:pPr>
          </w:p>
        </w:tc>
      </w:tr>
      <w:tr w:rsidR="00AD07FA" w14:paraId="46BF4948" w14:textId="77777777" w:rsidTr="00154007">
        <w:trPr>
          <w:trHeight w:val="135"/>
        </w:trPr>
        <w:tc>
          <w:tcPr>
            <w:tcW w:w="1039" w:type="dxa"/>
            <w:vMerge/>
            <w:tcBorders>
              <w:left w:val="single" w:sz="8" w:space="0" w:color="auto"/>
              <w:right w:val="single" w:sz="8" w:space="0" w:color="auto"/>
            </w:tcBorders>
            <w:noWrap/>
            <w:tcMar>
              <w:top w:w="0" w:type="dxa"/>
              <w:left w:w="108" w:type="dxa"/>
              <w:bottom w:w="0" w:type="dxa"/>
              <w:right w:w="108" w:type="dxa"/>
            </w:tcMar>
          </w:tcPr>
          <w:p w14:paraId="63F66AE4" w14:textId="77777777" w:rsidR="00AD07FA" w:rsidRPr="002259CA" w:rsidRDefault="00AD07FA" w:rsidP="00DA3AA5">
            <w:pPr>
              <w:pStyle w:val="a6"/>
              <w:numPr>
                <w:ilvl w:val="0"/>
                <w:numId w:val="4"/>
              </w:numPr>
              <w:rPr>
                <w:color w:val="000000"/>
                <w:sz w:val="24"/>
                <w:szCs w:val="24"/>
                <w:lang w:eastAsia="en-US"/>
              </w:rPr>
            </w:pPr>
          </w:p>
        </w:tc>
        <w:tc>
          <w:tcPr>
            <w:tcW w:w="1655" w:type="dxa"/>
            <w:vMerge/>
            <w:tcBorders>
              <w:left w:val="nil"/>
              <w:right w:val="single" w:sz="8" w:space="0" w:color="auto"/>
            </w:tcBorders>
            <w:tcMar>
              <w:top w:w="0" w:type="dxa"/>
              <w:left w:w="108" w:type="dxa"/>
              <w:bottom w:w="0" w:type="dxa"/>
              <w:right w:w="108" w:type="dxa"/>
            </w:tcMar>
          </w:tcPr>
          <w:p w14:paraId="7F6F9BF1" w14:textId="77777777" w:rsidR="00AD07FA" w:rsidRPr="002259CA" w:rsidRDefault="00AD07FA" w:rsidP="00DA3AA5">
            <w:pPr>
              <w:pStyle w:val="a6"/>
              <w:rPr>
                <w:color w:val="000000"/>
                <w:sz w:val="24"/>
                <w:szCs w:val="24"/>
                <w:lang w:eastAsia="en-US"/>
              </w:rPr>
            </w:pPr>
          </w:p>
        </w:tc>
        <w:tc>
          <w:tcPr>
            <w:tcW w:w="552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6184013B" w14:textId="144210A8" w:rsidR="00AD07FA" w:rsidRPr="002259CA" w:rsidRDefault="00AD07FA" w:rsidP="00DA3AA5">
            <w:pPr>
              <w:jc w:val="both"/>
              <w:rPr>
                <w:lang w:eastAsia="en-US"/>
              </w:rPr>
            </w:pPr>
            <w:r w:rsidRPr="00AD07FA">
              <w:rPr>
                <w:lang w:eastAsia="en-US"/>
              </w:rPr>
              <w:t>Материалы:</w:t>
            </w:r>
          </w:p>
        </w:tc>
        <w:tc>
          <w:tcPr>
            <w:tcW w:w="1134" w:type="dxa"/>
            <w:vMerge/>
            <w:tcBorders>
              <w:left w:val="nil"/>
              <w:right w:val="single" w:sz="8" w:space="0" w:color="auto"/>
            </w:tcBorders>
            <w:tcMar>
              <w:top w:w="0" w:type="dxa"/>
              <w:left w:w="108" w:type="dxa"/>
              <w:bottom w:w="0" w:type="dxa"/>
              <w:right w:w="108" w:type="dxa"/>
            </w:tcMar>
          </w:tcPr>
          <w:p w14:paraId="20302E58" w14:textId="77777777" w:rsidR="00AD07FA" w:rsidRPr="002259CA" w:rsidRDefault="00AD07FA" w:rsidP="00DA3AA5">
            <w:pPr>
              <w:jc w:val="center"/>
              <w:rPr>
                <w:lang w:eastAsia="en-US"/>
              </w:rPr>
            </w:pPr>
          </w:p>
        </w:tc>
        <w:tc>
          <w:tcPr>
            <w:tcW w:w="1276" w:type="dxa"/>
            <w:vMerge/>
            <w:tcBorders>
              <w:left w:val="nil"/>
              <w:right w:val="single" w:sz="8" w:space="0" w:color="auto"/>
            </w:tcBorders>
            <w:tcMar>
              <w:top w:w="0" w:type="dxa"/>
              <w:left w:w="108" w:type="dxa"/>
              <w:bottom w:w="0" w:type="dxa"/>
              <w:right w:w="108" w:type="dxa"/>
            </w:tcMar>
          </w:tcPr>
          <w:p w14:paraId="736EADBF" w14:textId="77777777" w:rsidR="00AD07FA" w:rsidRPr="002259CA" w:rsidRDefault="00AD07FA" w:rsidP="00DA3AA5">
            <w:pPr>
              <w:pStyle w:val="a6"/>
              <w:jc w:val="center"/>
              <w:rPr>
                <w:color w:val="000000"/>
                <w:sz w:val="24"/>
                <w:szCs w:val="24"/>
                <w:lang w:eastAsia="en-US"/>
              </w:rPr>
            </w:pPr>
          </w:p>
        </w:tc>
        <w:tc>
          <w:tcPr>
            <w:tcW w:w="1416" w:type="dxa"/>
            <w:vMerge/>
            <w:tcBorders>
              <w:left w:val="nil"/>
              <w:right w:val="single" w:sz="8" w:space="0" w:color="auto"/>
            </w:tcBorders>
            <w:tcMar>
              <w:top w:w="0" w:type="dxa"/>
              <w:left w:w="108" w:type="dxa"/>
              <w:bottom w:w="0" w:type="dxa"/>
              <w:right w:w="108" w:type="dxa"/>
            </w:tcMar>
          </w:tcPr>
          <w:p w14:paraId="780C7909" w14:textId="77777777" w:rsidR="00AD07FA" w:rsidRPr="002259CA" w:rsidRDefault="00AD07FA" w:rsidP="00DA3AA5">
            <w:pPr>
              <w:jc w:val="center"/>
            </w:pPr>
          </w:p>
        </w:tc>
        <w:tc>
          <w:tcPr>
            <w:tcW w:w="1134" w:type="dxa"/>
            <w:vMerge/>
            <w:tcBorders>
              <w:left w:val="nil"/>
              <w:right w:val="single" w:sz="8" w:space="0" w:color="auto"/>
            </w:tcBorders>
            <w:tcMar>
              <w:top w:w="0" w:type="dxa"/>
              <w:left w:w="108" w:type="dxa"/>
              <w:bottom w:w="0" w:type="dxa"/>
              <w:right w:w="108" w:type="dxa"/>
            </w:tcMar>
          </w:tcPr>
          <w:p w14:paraId="118C49D4" w14:textId="77777777" w:rsidR="00AD07FA" w:rsidRPr="002259CA" w:rsidRDefault="00AD07FA" w:rsidP="00DA3AA5">
            <w:pPr>
              <w:jc w:val="both"/>
              <w:rPr>
                <w:lang w:eastAsia="en-US"/>
              </w:rPr>
            </w:pPr>
          </w:p>
        </w:tc>
        <w:tc>
          <w:tcPr>
            <w:tcW w:w="1419" w:type="dxa"/>
            <w:vMerge/>
            <w:tcBorders>
              <w:left w:val="nil"/>
              <w:right w:val="single" w:sz="8" w:space="0" w:color="auto"/>
            </w:tcBorders>
            <w:noWrap/>
            <w:tcMar>
              <w:top w:w="0" w:type="dxa"/>
              <w:left w:w="108" w:type="dxa"/>
              <w:bottom w:w="0" w:type="dxa"/>
              <w:right w:w="108" w:type="dxa"/>
            </w:tcMar>
          </w:tcPr>
          <w:p w14:paraId="4DF911B9" w14:textId="77777777" w:rsidR="00AD07FA" w:rsidRDefault="00AD07FA" w:rsidP="00DA3AA5">
            <w:pPr>
              <w:jc w:val="both"/>
              <w:rPr>
                <w:lang w:eastAsia="en-US"/>
              </w:rPr>
            </w:pPr>
          </w:p>
        </w:tc>
        <w:tc>
          <w:tcPr>
            <w:tcW w:w="1419" w:type="dxa"/>
            <w:vMerge/>
            <w:tcBorders>
              <w:left w:val="nil"/>
              <w:right w:val="single" w:sz="8" w:space="0" w:color="auto"/>
            </w:tcBorders>
          </w:tcPr>
          <w:p w14:paraId="6729B986" w14:textId="77777777" w:rsidR="00AD07FA" w:rsidRPr="001F39AA" w:rsidRDefault="00AD07FA" w:rsidP="00DA3AA5">
            <w:pPr>
              <w:jc w:val="both"/>
            </w:pPr>
          </w:p>
        </w:tc>
      </w:tr>
      <w:tr w:rsidR="00AD07FA" w14:paraId="48C5AA03" w14:textId="77777777" w:rsidTr="00DA3AA5">
        <w:trPr>
          <w:trHeight w:val="135"/>
        </w:trPr>
        <w:tc>
          <w:tcPr>
            <w:tcW w:w="1039" w:type="dxa"/>
            <w:vMerge/>
            <w:tcBorders>
              <w:left w:val="single" w:sz="8" w:space="0" w:color="auto"/>
              <w:right w:val="single" w:sz="8" w:space="0" w:color="auto"/>
            </w:tcBorders>
            <w:noWrap/>
            <w:tcMar>
              <w:top w:w="0" w:type="dxa"/>
              <w:left w:w="108" w:type="dxa"/>
              <w:bottom w:w="0" w:type="dxa"/>
              <w:right w:w="108" w:type="dxa"/>
            </w:tcMar>
          </w:tcPr>
          <w:p w14:paraId="47B3A7C0" w14:textId="77777777" w:rsidR="00AD07FA" w:rsidRPr="002259CA" w:rsidRDefault="00AD07FA" w:rsidP="00AD07FA">
            <w:pPr>
              <w:pStyle w:val="a6"/>
              <w:numPr>
                <w:ilvl w:val="0"/>
                <w:numId w:val="4"/>
              </w:numPr>
              <w:rPr>
                <w:color w:val="000000"/>
                <w:sz w:val="24"/>
                <w:szCs w:val="24"/>
                <w:lang w:eastAsia="en-US"/>
              </w:rPr>
            </w:pPr>
          </w:p>
        </w:tc>
        <w:tc>
          <w:tcPr>
            <w:tcW w:w="1655" w:type="dxa"/>
            <w:vMerge/>
            <w:tcBorders>
              <w:left w:val="nil"/>
              <w:right w:val="single" w:sz="8" w:space="0" w:color="auto"/>
            </w:tcBorders>
            <w:tcMar>
              <w:top w:w="0" w:type="dxa"/>
              <w:left w:w="108" w:type="dxa"/>
              <w:bottom w:w="0" w:type="dxa"/>
              <w:right w:w="108" w:type="dxa"/>
            </w:tcMar>
          </w:tcPr>
          <w:p w14:paraId="52374053" w14:textId="77777777" w:rsidR="00AD07FA" w:rsidRPr="002259CA" w:rsidRDefault="00AD07FA" w:rsidP="00AD07FA">
            <w:pPr>
              <w:pStyle w:val="a6"/>
              <w:rPr>
                <w:color w:val="000000"/>
                <w:sz w:val="24"/>
                <w:szCs w:val="24"/>
                <w:lang w:eastAsia="en-US"/>
              </w:rPr>
            </w:pPr>
          </w:p>
        </w:tc>
        <w:tc>
          <w:tcPr>
            <w:tcW w:w="311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CAB863F" w14:textId="0290380F" w:rsidR="00AD07FA" w:rsidRPr="002259CA" w:rsidRDefault="00AD07FA" w:rsidP="00AD07FA">
            <w:pPr>
              <w:jc w:val="both"/>
              <w:rPr>
                <w:lang w:eastAsia="en-US"/>
              </w:rPr>
            </w:pPr>
            <w:r w:rsidRPr="00061F9E">
              <w:t>Каркас</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B49ED69" w14:textId="71C3412E" w:rsidR="00AD07FA" w:rsidRPr="002259CA" w:rsidRDefault="00AD07FA" w:rsidP="00AD07FA">
            <w:pPr>
              <w:jc w:val="both"/>
              <w:rPr>
                <w:lang w:eastAsia="en-US"/>
              </w:rPr>
            </w:pPr>
            <w:r w:rsidRPr="00061F9E">
              <w:t>металлическая труба диаметром 26 мм</w:t>
            </w:r>
          </w:p>
        </w:tc>
        <w:tc>
          <w:tcPr>
            <w:tcW w:w="1134" w:type="dxa"/>
            <w:vMerge/>
            <w:tcBorders>
              <w:left w:val="nil"/>
              <w:right w:val="single" w:sz="8" w:space="0" w:color="auto"/>
            </w:tcBorders>
            <w:tcMar>
              <w:top w:w="0" w:type="dxa"/>
              <w:left w:w="108" w:type="dxa"/>
              <w:bottom w:w="0" w:type="dxa"/>
              <w:right w:w="108" w:type="dxa"/>
            </w:tcMar>
          </w:tcPr>
          <w:p w14:paraId="6E25BCC5" w14:textId="77777777" w:rsidR="00AD07FA" w:rsidRPr="002259CA" w:rsidRDefault="00AD07FA" w:rsidP="00AD07FA">
            <w:pPr>
              <w:jc w:val="center"/>
              <w:rPr>
                <w:lang w:eastAsia="en-US"/>
              </w:rPr>
            </w:pPr>
          </w:p>
        </w:tc>
        <w:tc>
          <w:tcPr>
            <w:tcW w:w="1276" w:type="dxa"/>
            <w:vMerge/>
            <w:tcBorders>
              <w:left w:val="nil"/>
              <w:right w:val="single" w:sz="8" w:space="0" w:color="auto"/>
            </w:tcBorders>
            <w:tcMar>
              <w:top w:w="0" w:type="dxa"/>
              <w:left w:w="108" w:type="dxa"/>
              <w:bottom w:w="0" w:type="dxa"/>
              <w:right w:w="108" w:type="dxa"/>
            </w:tcMar>
          </w:tcPr>
          <w:p w14:paraId="38C7B36C" w14:textId="77777777" w:rsidR="00AD07FA" w:rsidRPr="002259CA" w:rsidRDefault="00AD07FA" w:rsidP="00AD07FA">
            <w:pPr>
              <w:pStyle w:val="a6"/>
              <w:jc w:val="center"/>
              <w:rPr>
                <w:color w:val="000000"/>
                <w:sz w:val="24"/>
                <w:szCs w:val="24"/>
                <w:lang w:eastAsia="en-US"/>
              </w:rPr>
            </w:pPr>
          </w:p>
        </w:tc>
        <w:tc>
          <w:tcPr>
            <w:tcW w:w="1416" w:type="dxa"/>
            <w:vMerge/>
            <w:tcBorders>
              <w:left w:val="nil"/>
              <w:right w:val="single" w:sz="8" w:space="0" w:color="auto"/>
            </w:tcBorders>
            <w:tcMar>
              <w:top w:w="0" w:type="dxa"/>
              <w:left w:w="108" w:type="dxa"/>
              <w:bottom w:w="0" w:type="dxa"/>
              <w:right w:w="108" w:type="dxa"/>
            </w:tcMar>
          </w:tcPr>
          <w:p w14:paraId="603B18C3" w14:textId="77777777" w:rsidR="00AD07FA" w:rsidRPr="002259CA" w:rsidRDefault="00AD07FA" w:rsidP="00AD07FA">
            <w:pPr>
              <w:jc w:val="center"/>
            </w:pPr>
          </w:p>
        </w:tc>
        <w:tc>
          <w:tcPr>
            <w:tcW w:w="1134" w:type="dxa"/>
            <w:vMerge/>
            <w:tcBorders>
              <w:left w:val="nil"/>
              <w:right w:val="single" w:sz="8" w:space="0" w:color="auto"/>
            </w:tcBorders>
            <w:tcMar>
              <w:top w:w="0" w:type="dxa"/>
              <w:left w:w="108" w:type="dxa"/>
              <w:bottom w:w="0" w:type="dxa"/>
              <w:right w:w="108" w:type="dxa"/>
            </w:tcMar>
          </w:tcPr>
          <w:p w14:paraId="5631EB92" w14:textId="77777777" w:rsidR="00AD07FA" w:rsidRPr="002259CA" w:rsidRDefault="00AD07FA" w:rsidP="00AD07FA">
            <w:pPr>
              <w:jc w:val="both"/>
              <w:rPr>
                <w:lang w:eastAsia="en-US"/>
              </w:rPr>
            </w:pPr>
          </w:p>
        </w:tc>
        <w:tc>
          <w:tcPr>
            <w:tcW w:w="1419" w:type="dxa"/>
            <w:vMerge/>
            <w:tcBorders>
              <w:left w:val="nil"/>
              <w:right w:val="single" w:sz="8" w:space="0" w:color="auto"/>
            </w:tcBorders>
            <w:noWrap/>
            <w:tcMar>
              <w:top w:w="0" w:type="dxa"/>
              <w:left w:w="108" w:type="dxa"/>
              <w:bottom w:w="0" w:type="dxa"/>
              <w:right w:w="108" w:type="dxa"/>
            </w:tcMar>
          </w:tcPr>
          <w:p w14:paraId="54272E1C" w14:textId="77777777" w:rsidR="00AD07FA" w:rsidRDefault="00AD07FA" w:rsidP="00AD07FA">
            <w:pPr>
              <w:jc w:val="both"/>
              <w:rPr>
                <w:lang w:eastAsia="en-US"/>
              </w:rPr>
            </w:pPr>
          </w:p>
        </w:tc>
        <w:tc>
          <w:tcPr>
            <w:tcW w:w="1419" w:type="dxa"/>
            <w:vMerge/>
            <w:tcBorders>
              <w:left w:val="nil"/>
              <w:right w:val="single" w:sz="8" w:space="0" w:color="auto"/>
            </w:tcBorders>
          </w:tcPr>
          <w:p w14:paraId="7E20BB7D" w14:textId="77777777" w:rsidR="00AD07FA" w:rsidRPr="001F39AA" w:rsidRDefault="00AD07FA" w:rsidP="00AD07FA">
            <w:pPr>
              <w:jc w:val="both"/>
            </w:pPr>
          </w:p>
        </w:tc>
      </w:tr>
      <w:tr w:rsidR="00AD07FA" w14:paraId="3AFC3518" w14:textId="77777777" w:rsidTr="00DA3AA5">
        <w:trPr>
          <w:trHeight w:val="105"/>
        </w:trPr>
        <w:tc>
          <w:tcPr>
            <w:tcW w:w="1039" w:type="dxa"/>
            <w:vMerge/>
            <w:tcBorders>
              <w:left w:val="single" w:sz="8" w:space="0" w:color="auto"/>
              <w:right w:val="single" w:sz="8" w:space="0" w:color="auto"/>
            </w:tcBorders>
            <w:noWrap/>
            <w:tcMar>
              <w:top w:w="0" w:type="dxa"/>
              <w:left w:w="108" w:type="dxa"/>
              <w:bottom w:w="0" w:type="dxa"/>
              <w:right w:w="108" w:type="dxa"/>
            </w:tcMar>
          </w:tcPr>
          <w:p w14:paraId="22880241" w14:textId="77777777" w:rsidR="00AD07FA" w:rsidRPr="002259CA" w:rsidRDefault="00AD07FA" w:rsidP="00AD07FA">
            <w:pPr>
              <w:pStyle w:val="a6"/>
              <w:numPr>
                <w:ilvl w:val="0"/>
                <w:numId w:val="4"/>
              </w:numPr>
              <w:rPr>
                <w:color w:val="000000"/>
                <w:sz w:val="24"/>
                <w:szCs w:val="24"/>
                <w:lang w:eastAsia="en-US"/>
              </w:rPr>
            </w:pPr>
          </w:p>
        </w:tc>
        <w:tc>
          <w:tcPr>
            <w:tcW w:w="1655" w:type="dxa"/>
            <w:vMerge/>
            <w:tcBorders>
              <w:left w:val="nil"/>
              <w:right w:val="single" w:sz="8" w:space="0" w:color="auto"/>
            </w:tcBorders>
            <w:tcMar>
              <w:top w:w="0" w:type="dxa"/>
              <w:left w:w="108" w:type="dxa"/>
              <w:bottom w:w="0" w:type="dxa"/>
              <w:right w:w="108" w:type="dxa"/>
            </w:tcMar>
          </w:tcPr>
          <w:p w14:paraId="56CB2EAF" w14:textId="77777777" w:rsidR="00AD07FA" w:rsidRPr="002259CA" w:rsidRDefault="00AD07FA" w:rsidP="00AD07FA">
            <w:pPr>
              <w:pStyle w:val="a6"/>
              <w:rPr>
                <w:color w:val="000000"/>
                <w:sz w:val="24"/>
                <w:szCs w:val="24"/>
                <w:lang w:eastAsia="en-US"/>
              </w:rPr>
            </w:pPr>
          </w:p>
        </w:tc>
        <w:tc>
          <w:tcPr>
            <w:tcW w:w="311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BCADCD2" w14:textId="6AA88895" w:rsidR="00AD07FA" w:rsidRPr="002259CA" w:rsidRDefault="00AD07FA" w:rsidP="00AD07FA">
            <w:pPr>
              <w:jc w:val="both"/>
              <w:rPr>
                <w:lang w:eastAsia="en-US"/>
              </w:rPr>
            </w:pPr>
            <w:r w:rsidRPr="00061F9E">
              <w:t>Стол</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08637AF" w14:textId="5E8CAB3F" w:rsidR="00AD07FA" w:rsidRPr="002259CA" w:rsidRDefault="00AD07FA" w:rsidP="00AD07FA">
            <w:pPr>
              <w:jc w:val="both"/>
              <w:rPr>
                <w:lang w:eastAsia="en-US"/>
              </w:rPr>
            </w:pPr>
            <w:r w:rsidRPr="00061F9E">
              <w:t>влагостойкая фанера толщиной 21 мм</w:t>
            </w:r>
          </w:p>
        </w:tc>
        <w:tc>
          <w:tcPr>
            <w:tcW w:w="1134" w:type="dxa"/>
            <w:vMerge/>
            <w:tcBorders>
              <w:left w:val="nil"/>
              <w:right w:val="single" w:sz="8" w:space="0" w:color="auto"/>
            </w:tcBorders>
            <w:tcMar>
              <w:top w:w="0" w:type="dxa"/>
              <w:left w:w="108" w:type="dxa"/>
              <w:bottom w:w="0" w:type="dxa"/>
              <w:right w:w="108" w:type="dxa"/>
            </w:tcMar>
          </w:tcPr>
          <w:p w14:paraId="781314C7" w14:textId="77777777" w:rsidR="00AD07FA" w:rsidRPr="002259CA" w:rsidRDefault="00AD07FA" w:rsidP="00AD07FA">
            <w:pPr>
              <w:jc w:val="center"/>
              <w:rPr>
                <w:lang w:eastAsia="en-US"/>
              </w:rPr>
            </w:pPr>
          </w:p>
        </w:tc>
        <w:tc>
          <w:tcPr>
            <w:tcW w:w="1276" w:type="dxa"/>
            <w:vMerge/>
            <w:tcBorders>
              <w:left w:val="nil"/>
              <w:right w:val="single" w:sz="8" w:space="0" w:color="auto"/>
            </w:tcBorders>
            <w:tcMar>
              <w:top w:w="0" w:type="dxa"/>
              <w:left w:w="108" w:type="dxa"/>
              <w:bottom w:w="0" w:type="dxa"/>
              <w:right w:w="108" w:type="dxa"/>
            </w:tcMar>
          </w:tcPr>
          <w:p w14:paraId="0F111F31" w14:textId="77777777" w:rsidR="00AD07FA" w:rsidRPr="002259CA" w:rsidRDefault="00AD07FA" w:rsidP="00AD07FA">
            <w:pPr>
              <w:pStyle w:val="a6"/>
              <w:jc w:val="center"/>
              <w:rPr>
                <w:color w:val="000000"/>
                <w:sz w:val="24"/>
                <w:szCs w:val="24"/>
                <w:lang w:eastAsia="en-US"/>
              </w:rPr>
            </w:pPr>
          </w:p>
        </w:tc>
        <w:tc>
          <w:tcPr>
            <w:tcW w:w="1416" w:type="dxa"/>
            <w:vMerge/>
            <w:tcBorders>
              <w:left w:val="nil"/>
              <w:right w:val="single" w:sz="8" w:space="0" w:color="auto"/>
            </w:tcBorders>
            <w:tcMar>
              <w:top w:w="0" w:type="dxa"/>
              <w:left w:w="108" w:type="dxa"/>
              <w:bottom w:w="0" w:type="dxa"/>
              <w:right w:w="108" w:type="dxa"/>
            </w:tcMar>
          </w:tcPr>
          <w:p w14:paraId="1EE648E2" w14:textId="77777777" w:rsidR="00AD07FA" w:rsidRPr="002259CA" w:rsidRDefault="00AD07FA" w:rsidP="00AD07FA">
            <w:pPr>
              <w:jc w:val="center"/>
            </w:pPr>
          </w:p>
        </w:tc>
        <w:tc>
          <w:tcPr>
            <w:tcW w:w="1134" w:type="dxa"/>
            <w:vMerge/>
            <w:tcBorders>
              <w:left w:val="nil"/>
              <w:right w:val="single" w:sz="8" w:space="0" w:color="auto"/>
            </w:tcBorders>
            <w:tcMar>
              <w:top w:w="0" w:type="dxa"/>
              <w:left w:w="108" w:type="dxa"/>
              <w:bottom w:w="0" w:type="dxa"/>
              <w:right w:w="108" w:type="dxa"/>
            </w:tcMar>
          </w:tcPr>
          <w:p w14:paraId="0386D4C8" w14:textId="77777777" w:rsidR="00AD07FA" w:rsidRPr="002259CA" w:rsidRDefault="00AD07FA" w:rsidP="00AD07FA">
            <w:pPr>
              <w:jc w:val="both"/>
              <w:rPr>
                <w:lang w:eastAsia="en-US"/>
              </w:rPr>
            </w:pPr>
          </w:p>
        </w:tc>
        <w:tc>
          <w:tcPr>
            <w:tcW w:w="1419" w:type="dxa"/>
            <w:vMerge/>
            <w:tcBorders>
              <w:left w:val="nil"/>
              <w:right w:val="single" w:sz="8" w:space="0" w:color="auto"/>
            </w:tcBorders>
            <w:noWrap/>
            <w:tcMar>
              <w:top w:w="0" w:type="dxa"/>
              <w:left w:w="108" w:type="dxa"/>
              <w:bottom w:w="0" w:type="dxa"/>
              <w:right w:w="108" w:type="dxa"/>
            </w:tcMar>
          </w:tcPr>
          <w:p w14:paraId="669DA57D" w14:textId="77777777" w:rsidR="00AD07FA" w:rsidRDefault="00AD07FA" w:rsidP="00AD07FA">
            <w:pPr>
              <w:jc w:val="both"/>
              <w:rPr>
                <w:lang w:eastAsia="en-US"/>
              </w:rPr>
            </w:pPr>
          </w:p>
        </w:tc>
        <w:tc>
          <w:tcPr>
            <w:tcW w:w="1419" w:type="dxa"/>
            <w:vMerge/>
            <w:tcBorders>
              <w:left w:val="nil"/>
              <w:right w:val="single" w:sz="8" w:space="0" w:color="auto"/>
            </w:tcBorders>
          </w:tcPr>
          <w:p w14:paraId="48E2AC63" w14:textId="77777777" w:rsidR="00AD07FA" w:rsidRPr="001F39AA" w:rsidRDefault="00AD07FA" w:rsidP="00AD07FA">
            <w:pPr>
              <w:jc w:val="both"/>
            </w:pPr>
          </w:p>
        </w:tc>
      </w:tr>
      <w:tr w:rsidR="00AD07FA" w14:paraId="5E25A708" w14:textId="77777777" w:rsidTr="005E2203">
        <w:trPr>
          <w:trHeight w:val="273"/>
        </w:trPr>
        <w:tc>
          <w:tcPr>
            <w:tcW w:w="1039" w:type="dxa"/>
            <w:vMerge/>
            <w:tcBorders>
              <w:left w:val="single" w:sz="8" w:space="0" w:color="auto"/>
              <w:bottom w:val="single" w:sz="4" w:space="0" w:color="auto"/>
              <w:right w:val="single" w:sz="8" w:space="0" w:color="auto"/>
            </w:tcBorders>
            <w:noWrap/>
            <w:tcMar>
              <w:top w:w="0" w:type="dxa"/>
              <w:left w:w="108" w:type="dxa"/>
              <w:bottom w:w="0" w:type="dxa"/>
              <w:right w:w="108" w:type="dxa"/>
            </w:tcMar>
          </w:tcPr>
          <w:p w14:paraId="05AC52FD" w14:textId="77777777" w:rsidR="00AD07FA" w:rsidRPr="002259CA" w:rsidRDefault="00AD07FA" w:rsidP="00AD07FA">
            <w:pPr>
              <w:pStyle w:val="a6"/>
              <w:numPr>
                <w:ilvl w:val="0"/>
                <w:numId w:val="4"/>
              </w:numPr>
              <w:rPr>
                <w:color w:val="000000"/>
                <w:sz w:val="24"/>
                <w:szCs w:val="24"/>
                <w:lang w:eastAsia="en-US"/>
              </w:rPr>
            </w:pPr>
          </w:p>
        </w:tc>
        <w:tc>
          <w:tcPr>
            <w:tcW w:w="1655" w:type="dxa"/>
            <w:vMerge/>
            <w:tcBorders>
              <w:left w:val="nil"/>
              <w:bottom w:val="single" w:sz="4" w:space="0" w:color="auto"/>
              <w:right w:val="single" w:sz="8" w:space="0" w:color="auto"/>
            </w:tcBorders>
            <w:tcMar>
              <w:top w:w="0" w:type="dxa"/>
              <w:left w:w="108" w:type="dxa"/>
              <w:bottom w:w="0" w:type="dxa"/>
              <w:right w:w="108" w:type="dxa"/>
            </w:tcMar>
          </w:tcPr>
          <w:p w14:paraId="3EF8581A" w14:textId="77777777" w:rsidR="00AD07FA" w:rsidRPr="002259CA" w:rsidRDefault="00AD07FA" w:rsidP="00AD07FA">
            <w:pPr>
              <w:pStyle w:val="a6"/>
              <w:rPr>
                <w:color w:val="000000"/>
                <w:sz w:val="24"/>
                <w:szCs w:val="24"/>
                <w:lang w:eastAsia="en-US"/>
              </w:rPr>
            </w:pPr>
          </w:p>
        </w:tc>
        <w:tc>
          <w:tcPr>
            <w:tcW w:w="311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858AD05" w14:textId="55927809" w:rsidR="00AD07FA" w:rsidRPr="002259CA" w:rsidRDefault="00AD07FA" w:rsidP="00AD07FA">
            <w:pPr>
              <w:jc w:val="both"/>
              <w:rPr>
                <w:lang w:eastAsia="en-US"/>
              </w:rPr>
            </w:pPr>
            <w:r w:rsidRPr="00061F9E">
              <w:t>Сиденья</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CF26EE8" w14:textId="6F13DD8A" w:rsidR="00AD07FA" w:rsidRPr="002259CA" w:rsidRDefault="00AD07FA" w:rsidP="00AD07FA">
            <w:pPr>
              <w:jc w:val="both"/>
              <w:rPr>
                <w:lang w:eastAsia="en-US"/>
              </w:rPr>
            </w:pPr>
            <w:r w:rsidRPr="00061F9E">
              <w:t>влагостойкая фанера толщиной 21 мм</w:t>
            </w:r>
          </w:p>
        </w:tc>
        <w:tc>
          <w:tcPr>
            <w:tcW w:w="1134" w:type="dxa"/>
            <w:vMerge/>
            <w:tcBorders>
              <w:left w:val="nil"/>
              <w:bottom w:val="single" w:sz="4" w:space="0" w:color="auto"/>
              <w:right w:val="single" w:sz="8" w:space="0" w:color="auto"/>
            </w:tcBorders>
            <w:tcMar>
              <w:top w:w="0" w:type="dxa"/>
              <w:left w:w="108" w:type="dxa"/>
              <w:bottom w:w="0" w:type="dxa"/>
              <w:right w:w="108" w:type="dxa"/>
            </w:tcMar>
          </w:tcPr>
          <w:p w14:paraId="5B95AF2B" w14:textId="77777777" w:rsidR="00AD07FA" w:rsidRPr="002259CA" w:rsidRDefault="00AD07FA" w:rsidP="00AD07FA">
            <w:pPr>
              <w:jc w:val="center"/>
              <w:rPr>
                <w:lang w:eastAsia="en-US"/>
              </w:rPr>
            </w:pPr>
          </w:p>
        </w:tc>
        <w:tc>
          <w:tcPr>
            <w:tcW w:w="1276" w:type="dxa"/>
            <w:vMerge/>
            <w:tcBorders>
              <w:left w:val="nil"/>
              <w:bottom w:val="single" w:sz="4" w:space="0" w:color="auto"/>
              <w:right w:val="single" w:sz="8" w:space="0" w:color="auto"/>
            </w:tcBorders>
            <w:tcMar>
              <w:top w:w="0" w:type="dxa"/>
              <w:left w:w="108" w:type="dxa"/>
              <w:bottom w:w="0" w:type="dxa"/>
              <w:right w:w="108" w:type="dxa"/>
            </w:tcMar>
          </w:tcPr>
          <w:p w14:paraId="186DEC40" w14:textId="77777777" w:rsidR="00AD07FA" w:rsidRPr="002259CA" w:rsidRDefault="00AD07FA" w:rsidP="00AD07FA">
            <w:pPr>
              <w:pStyle w:val="a6"/>
              <w:jc w:val="center"/>
              <w:rPr>
                <w:color w:val="000000"/>
                <w:sz w:val="24"/>
                <w:szCs w:val="24"/>
                <w:lang w:eastAsia="en-US"/>
              </w:rPr>
            </w:pPr>
          </w:p>
        </w:tc>
        <w:tc>
          <w:tcPr>
            <w:tcW w:w="1416" w:type="dxa"/>
            <w:vMerge/>
            <w:tcBorders>
              <w:left w:val="nil"/>
              <w:bottom w:val="single" w:sz="4" w:space="0" w:color="auto"/>
              <w:right w:val="single" w:sz="8" w:space="0" w:color="auto"/>
            </w:tcBorders>
            <w:tcMar>
              <w:top w:w="0" w:type="dxa"/>
              <w:left w:w="108" w:type="dxa"/>
              <w:bottom w:w="0" w:type="dxa"/>
              <w:right w:w="108" w:type="dxa"/>
            </w:tcMar>
          </w:tcPr>
          <w:p w14:paraId="4C0D0EBE" w14:textId="77777777" w:rsidR="00AD07FA" w:rsidRPr="002259CA" w:rsidRDefault="00AD07FA" w:rsidP="00AD07FA">
            <w:pPr>
              <w:jc w:val="center"/>
            </w:pPr>
          </w:p>
        </w:tc>
        <w:tc>
          <w:tcPr>
            <w:tcW w:w="1134" w:type="dxa"/>
            <w:vMerge/>
            <w:tcBorders>
              <w:left w:val="nil"/>
              <w:bottom w:val="single" w:sz="4" w:space="0" w:color="auto"/>
              <w:right w:val="single" w:sz="8" w:space="0" w:color="auto"/>
            </w:tcBorders>
            <w:tcMar>
              <w:top w:w="0" w:type="dxa"/>
              <w:left w:w="108" w:type="dxa"/>
              <w:bottom w:w="0" w:type="dxa"/>
              <w:right w:w="108" w:type="dxa"/>
            </w:tcMar>
          </w:tcPr>
          <w:p w14:paraId="2BFB7168" w14:textId="77777777" w:rsidR="00AD07FA" w:rsidRPr="002259CA" w:rsidRDefault="00AD07FA" w:rsidP="00AD07FA">
            <w:pPr>
              <w:jc w:val="both"/>
              <w:rPr>
                <w:lang w:eastAsia="en-US"/>
              </w:rPr>
            </w:pPr>
          </w:p>
        </w:tc>
        <w:tc>
          <w:tcPr>
            <w:tcW w:w="1419" w:type="dxa"/>
            <w:vMerge/>
            <w:tcBorders>
              <w:left w:val="nil"/>
              <w:bottom w:val="single" w:sz="4" w:space="0" w:color="auto"/>
              <w:right w:val="single" w:sz="8" w:space="0" w:color="auto"/>
            </w:tcBorders>
            <w:noWrap/>
            <w:tcMar>
              <w:top w:w="0" w:type="dxa"/>
              <w:left w:w="108" w:type="dxa"/>
              <w:bottom w:w="0" w:type="dxa"/>
              <w:right w:w="108" w:type="dxa"/>
            </w:tcMar>
          </w:tcPr>
          <w:p w14:paraId="683A6936" w14:textId="77777777" w:rsidR="00AD07FA" w:rsidRDefault="00AD07FA" w:rsidP="00AD07FA">
            <w:pPr>
              <w:jc w:val="both"/>
              <w:rPr>
                <w:lang w:eastAsia="en-US"/>
              </w:rPr>
            </w:pPr>
          </w:p>
        </w:tc>
        <w:tc>
          <w:tcPr>
            <w:tcW w:w="1419" w:type="dxa"/>
            <w:vMerge/>
            <w:tcBorders>
              <w:left w:val="nil"/>
              <w:bottom w:val="single" w:sz="4" w:space="0" w:color="auto"/>
              <w:right w:val="single" w:sz="8" w:space="0" w:color="auto"/>
            </w:tcBorders>
          </w:tcPr>
          <w:p w14:paraId="23E332EE" w14:textId="77777777" w:rsidR="00AD07FA" w:rsidRPr="001F39AA" w:rsidRDefault="00AD07FA" w:rsidP="00AD07FA">
            <w:pPr>
              <w:jc w:val="both"/>
            </w:pPr>
          </w:p>
        </w:tc>
      </w:tr>
      <w:tr w:rsidR="005E2203" w14:paraId="4599B6BD" w14:textId="77777777" w:rsidTr="005E2203">
        <w:trPr>
          <w:trHeight w:val="255"/>
        </w:trPr>
        <w:tc>
          <w:tcPr>
            <w:tcW w:w="1039" w:type="dxa"/>
            <w:vMerge w:val="restart"/>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tcPr>
          <w:p w14:paraId="124CBED6" w14:textId="77777777" w:rsidR="005E2203" w:rsidRPr="002259CA" w:rsidRDefault="005E2203" w:rsidP="00DA3AA5">
            <w:pPr>
              <w:pStyle w:val="a6"/>
              <w:numPr>
                <w:ilvl w:val="0"/>
                <w:numId w:val="4"/>
              </w:numPr>
              <w:rPr>
                <w:color w:val="000000"/>
                <w:sz w:val="24"/>
                <w:szCs w:val="24"/>
                <w:lang w:eastAsia="en-US"/>
              </w:rPr>
            </w:pPr>
          </w:p>
        </w:tc>
        <w:tc>
          <w:tcPr>
            <w:tcW w:w="1655" w:type="dxa"/>
            <w:vMerge w:val="restart"/>
            <w:tcBorders>
              <w:top w:val="single" w:sz="4" w:space="0" w:color="auto"/>
              <w:left w:val="nil"/>
              <w:bottom w:val="single" w:sz="4" w:space="0" w:color="auto"/>
              <w:right w:val="single" w:sz="8" w:space="0" w:color="auto"/>
            </w:tcBorders>
            <w:tcMar>
              <w:top w:w="0" w:type="dxa"/>
              <w:left w:w="108" w:type="dxa"/>
              <w:bottom w:w="0" w:type="dxa"/>
              <w:right w:w="108" w:type="dxa"/>
            </w:tcMar>
          </w:tcPr>
          <w:p w14:paraId="2541C4E3" w14:textId="77777777" w:rsidR="005E2203" w:rsidRPr="002259CA" w:rsidRDefault="005E2203" w:rsidP="00DA3AA5">
            <w:pPr>
              <w:pStyle w:val="a6"/>
              <w:rPr>
                <w:color w:val="000000"/>
                <w:sz w:val="24"/>
                <w:szCs w:val="24"/>
                <w:lang w:eastAsia="en-US"/>
              </w:rPr>
            </w:pPr>
            <w:r w:rsidRPr="002259CA">
              <w:rPr>
                <w:color w:val="000000"/>
                <w:sz w:val="24"/>
                <w:szCs w:val="24"/>
                <w:lang w:eastAsia="en-US"/>
              </w:rPr>
              <w:t>Уличное детское игровое оборудование (Тип 19)</w:t>
            </w:r>
          </w:p>
        </w:tc>
        <w:tc>
          <w:tcPr>
            <w:tcW w:w="552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7A0F8014" w14:textId="45312F0D" w:rsidR="005E2203" w:rsidRPr="002259CA" w:rsidRDefault="005E2203" w:rsidP="00DA3AA5">
            <w:pPr>
              <w:jc w:val="both"/>
              <w:rPr>
                <w:lang w:eastAsia="en-US"/>
              </w:rPr>
            </w:pPr>
            <w:r>
              <w:t>Габаритные размеры, мм:</w:t>
            </w:r>
          </w:p>
        </w:tc>
        <w:tc>
          <w:tcPr>
            <w:tcW w:w="1134" w:type="dxa"/>
            <w:vMerge w:val="restart"/>
            <w:tcBorders>
              <w:top w:val="single" w:sz="4" w:space="0" w:color="auto"/>
              <w:left w:val="nil"/>
              <w:bottom w:val="single" w:sz="4" w:space="0" w:color="auto"/>
              <w:right w:val="single" w:sz="8" w:space="0" w:color="auto"/>
            </w:tcBorders>
            <w:tcMar>
              <w:top w:w="0" w:type="dxa"/>
              <w:left w:w="108" w:type="dxa"/>
              <w:bottom w:w="0" w:type="dxa"/>
              <w:right w:w="108" w:type="dxa"/>
            </w:tcMar>
          </w:tcPr>
          <w:p w14:paraId="3FB17A99" w14:textId="77777777" w:rsidR="005E2203" w:rsidRPr="002259CA" w:rsidRDefault="005E2203" w:rsidP="00DA3AA5">
            <w:pPr>
              <w:jc w:val="center"/>
              <w:rPr>
                <w:lang w:eastAsia="en-US"/>
              </w:rPr>
            </w:pPr>
            <w:r w:rsidRPr="002259CA">
              <w:rPr>
                <w:lang w:eastAsia="en-US"/>
              </w:rPr>
              <w:t>шт.</w:t>
            </w:r>
          </w:p>
        </w:tc>
        <w:tc>
          <w:tcPr>
            <w:tcW w:w="1276" w:type="dxa"/>
            <w:vMerge w:val="restart"/>
            <w:tcBorders>
              <w:top w:val="single" w:sz="4" w:space="0" w:color="auto"/>
              <w:left w:val="nil"/>
              <w:bottom w:val="single" w:sz="4" w:space="0" w:color="auto"/>
              <w:right w:val="single" w:sz="8" w:space="0" w:color="auto"/>
            </w:tcBorders>
            <w:tcMar>
              <w:top w:w="0" w:type="dxa"/>
              <w:left w:w="108" w:type="dxa"/>
              <w:bottom w:w="0" w:type="dxa"/>
              <w:right w:w="108" w:type="dxa"/>
            </w:tcMar>
          </w:tcPr>
          <w:p w14:paraId="16B918D3" w14:textId="7D0EFCC5" w:rsidR="005E2203" w:rsidRPr="002259CA" w:rsidRDefault="005E2203" w:rsidP="00DA3AA5">
            <w:pPr>
              <w:pStyle w:val="a6"/>
              <w:jc w:val="center"/>
              <w:rPr>
                <w:color w:val="000000"/>
                <w:sz w:val="24"/>
                <w:szCs w:val="24"/>
                <w:lang w:eastAsia="en-US"/>
              </w:rPr>
            </w:pPr>
            <w:r w:rsidRPr="002259CA">
              <w:rPr>
                <w:color w:val="000000"/>
                <w:sz w:val="24"/>
                <w:szCs w:val="24"/>
                <w:lang w:eastAsia="en-US"/>
              </w:rPr>
              <w:t>4</w:t>
            </w:r>
          </w:p>
        </w:tc>
        <w:tc>
          <w:tcPr>
            <w:tcW w:w="1416" w:type="dxa"/>
            <w:vMerge w:val="restart"/>
            <w:tcBorders>
              <w:top w:val="single" w:sz="4" w:space="0" w:color="auto"/>
              <w:left w:val="nil"/>
              <w:bottom w:val="single" w:sz="4" w:space="0" w:color="auto"/>
              <w:right w:val="single" w:sz="8" w:space="0" w:color="auto"/>
            </w:tcBorders>
            <w:tcMar>
              <w:top w:w="0" w:type="dxa"/>
              <w:left w:w="108" w:type="dxa"/>
              <w:bottom w:w="0" w:type="dxa"/>
              <w:right w:w="108" w:type="dxa"/>
            </w:tcMar>
          </w:tcPr>
          <w:p w14:paraId="55FA16F1" w14:textId="77777777" w:rsidR="005E2203" w:rsidRPr="002259CA" w:rsidRDefault="005E2203" w:rsidP="00DA3AA5">
            <w:pPr>
              <w:jc w:val="center"/>
            </w:pPr>
            <w:r w:rsidRPr="002259CA">
              <w:t>40 094,67</w:t>
            </w:r>
          </w:p>
        </w:tc>
        <w:tc>
          <w:tcPr>
            <w:tcW w:w="1134" w:type="dxa"/>
            <w:vMerge w:val="restart"/>
            <w:tcBorders>
              <w:top w:val="single" w:sz="4" w:space="0" w:color="auto"/>
              <w:left w:val="nil"/>
              <w:bottom w:val="single" w:sz="4" w:space="0" w:color="auto"/>
              <w:right w:val="single" w:sz="8" w:space="0" w:color="auto"/>
            </w:tcBorders>
            <w:tcMar>
              <w:top w:w="0" w:type="dxa"/>
              <w:left w:w="108" w:type="dxa"/>
              <w:bottom w:w="0" w:type="dxa"/>
              <w:right w:w="108" w:type="dxa"/>
            </w:tcMar>
          </w:tcPr>
          <w:p w14:paraId="764EEF8B" w14:textId="35908518" w:rsidR="005E2203" w:rsidRPr="002259CA" w:rsidRDefault="005E2203" w:rsidP="00DA3AA5">
            <w:pPr>
              <w:jc w:val="both"/>
              <w:rPr>
                <w:lang w:eastAsia="en-US"/>
              </w:rPr>
            </w:pPr>
            <w:r w:rsidRPr="005E2203">
              <w:rPr>
                <w:lang w:eastAsia="en-US"/>
              </w:rPr>
              <w:t>23207,74</w:t>
            </w:r>
          </w:p>
        </w:tc>
        <w:tc>
          <w:tcPr>
            <w:tcW w:w="1419" w:type="dxa"/>
            <w:vMerge w:val="restart"/>
            <w:tcBorders>
              <w:top w:val="single" w:sz="4" w:space="0" w:color="auto"/>
              <w:left w:val="nil"/>
              <w:bottom w:val="single" w:sz="4" w:space="0" w:color="auto"/>
              <w:right w:val="single" w:sz="8" w:space="0" w:color="auto"/>
            </w:tcBorders>
            <w:noWrap/>
            <w:tcMar>
              <w:top w:w="0" w:type="dxa"/>
              <w:left w:w="108" w:type="dxa"/>
              <w:bottom w:w="0" w:type="dxa"/>
              <w:right w:w="108" w:type="dxa"/>
            </w:tcMar>
          </w:tcPr>
          <w:p w14:paraId="4D489916" w14:textId="2240C83E" w:rsidR="005E2203" w:rsidRDefault="005E2203" w:rsidP="00DA3AA5">
            <w:pPr>
              <w:jc w:val="both"/>
              <w:rPr>
                <w:lang w:eastAsia="en-US"/>
              </w:rPr>
            </w:pPr>
            <w:r w:rsidRPr="005E2203">
              <w:rPr>
                <w:lang w:eastAsia="en-US"/>
              </w:rPr>
              <w:t>92830,96</w:t>
            </w:r>
          </w:p>
        </w:tc>
        <w:tc>
          <w:tcPr>
            <w:tcW w:w="1419" w:type="dxa"/>
            <w:vMerge w:val="restart"/>
            <w:tcBorders>
              <w:top w:val="single" w:sz="4" w:space="0" w:color="auto"/>
              <w:left w:val="nil"/>
              <w:bottom w:val="single" w:sz="4" w:space="0" w:color="auto"/>
              <w:right w:val="single" w:sz="8" w:space="0" w:color="auto"/>
            </w:tcBorders>
          </w:tcPr>
          <w:p w14:paraId="7525C8EA" w14:textId="7E4C7129" w:rsidR="005E2203" w:rsidRDefault="005E2203" w:rsidP="00DA3AA5">
            <w:pPr>
              <w:jc w:val="both"/>
              <w:rPr>
                <w:lang w:eastAsia="en-US"/>
              </w:rPr>
            </w:pPr>
            <w:r w:rsidRPr="001F39AA">
              <w:t>Россия</w:t>
            </w:r>
          </w:p>
        </w:tc>
      </w:tr>
      <w:tr w:rsidR="005E2203" w14:paraId="7027F371" w14:textId="77777777" w:rsidTr="005E2203">
        <w:trPr>
          <w:trHeight w:val="210"/>
        </w:trPr>
        <w:tc>
          <w:tcPr>
            <w:tcW w:w="1039" w:type="dxa"/>
            <w:vMerge/>
            <w:tcBorders>
              <w:top w:val="single" w:sz="4" w:space="0" w:color="auto"/>
              <w:left w:val="single" w:sz="8" w:space="0" w:color="auto"/>
              <w:right w:val="single" w:sz="8" w:space="0" w:color="auto"/>
            </w:tcBorders>
            <w:noWrap/>
            <w:tcMar>
              <w:top w:w="0" w:type="dxa"/>
              <w:left w:w="108" w:type="dxa"/>
              <w:bottom w:w="0" w:type="dxa"/>
              <w:right w:w="108" w:type="dxa"/>
            </w:tcMar>
          </w:tcPr>
          <w:p w14:paraId="30F9B0ED" w14:textId="77777777" w:rsidR="005E2203" w:rsidRPr="002259CA" w:rsidRDefault="005E2203" w:rsidP="005E2203">
            <w:pPr>
              <w:pStyle w:val="a6"/>
              <w:numPr>
                <w:ilvl w:val="0"/>
                <w:numId w:val="4"/>
              </w:numPr>
              <w:rPr>
                <w:color w:val="000000"/>
                <w:sz w:val="24"/>
                <w:szCs w:val="24"/>
                <w:lang w:eastAsia="en-US"/>
              </w:rPr>
            </w:pPr>
          </w:p>
        </w:tc>
        <w:tc>
          <w:tcPr>
            <w:tcW w:w="1655" w:type="dxa"/>
            <w:vMerge/>
            <w:tcBorders>
              <w:top w:val="single" w:sz="4" w:space="0" w:color="auto"/>
              <w:left w:val="nil"/>
              <w:right w:val="single" w:sz="8" w:space="0" w:color="auto"/>
            </w:tcBorders>
            <w:tcMar>
              <w:top w:w="0" w:type="dxa"/>
              <w:left w:w="108" w:type="dxa"/>
              <w:bottom w:w="0" w:type="dxa"/>
              <w:right w:w="108" w:type="dxa"/>
            </w:tcMar>
          </w:tcPr>
          <w:p w14:paraId="760534E8" w14:textId="77777777" w:rsidR="005E2203" w:rsidRPr="002259CA" w:rsidRDefault="005E2203" w:rsidP="005E2203">
            <w:pPr>
              <w:pStyle w:val="a6"/>
              <w:rPr>
                <w:color w:val="000000"/>
                <w:sz w:val="24"/>
                <w:szCs w:val="24"/>
                <w:lang w:eastAsia="en-US"/>
              </w:rPr>
            </w:pPr>
          </w:p>
        </w:tc>
        <w:tc>
          <w:tcPr>
            <w:tcW w:w="311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0CBAD0E" w14:textId="59C81F9A" w:rsidR="005E2203" w:rsidRPr="002259CA" w:rsidRDefault="005E2203" w:rsidP="005E2203">
            <w:pPr>
              <w:jc w:val="both"/>
              <w:rPr>
                <w:lang w:eastAsia="en-US"/>
              </w:rPr>
            </w:pPr>
            <w:r w:rsidRPr="009F07A6">
              <w:t>Длина</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0BAC6D4" w14:textId="6D714C5B" w:rsidR="005E2203" w:rsidRPr="002259CA" w:rsidRDefault="005E2203" w:rsidP="005E2203">
            <w:pPr>
              <w:jc w:val="both"/>
              <w:rPr>
                <w:lang w:eastAsia="en-US"/>
              </w:rPr>
            </w:pPr>
            <w:r w:rsidRPr="009F07A6">
              <w:t>1200</w:t>
            </w:r>
          </w:p>
        </w:tc>
        <w:tc>
          <w:tcPr>
            <w:tcW w:w="1134" w:type="dxa"/>
            <w:vMerge/>
            <w:tcBorders>
              <w:top w:val="single" w:sz="4" w:space="0" w:color="auto"/>
              <w:left w:val="nil"/>
              <w:right w:val="single" w:sz="8" w:space="0" w:color="auto"/>
            </w:tcBorders>
            <w:tcMar>
              <w:top w:w="0" w:type="dxa"/>
              <w:left w:w="108" w:type="dxa"/>
              <w:bottom w:w="0" w:type="dxa"/>
              <w:right w:w="108" w:type="dxa"/>
            </w:tcMar>
          </w:tcPr>
          <w:p w14:paraId="786A9D8F" w14:textId="77777777" w:rsidR="005E2203" w:rsidRPr="002259CA" w:rsidRDefault="005E2203" w:rsidP="005E2203">
            <w:pPr>
              <w:jc w:val="center"/>
              <w:rPr>
                <w:lang w:eastAsia="en-US"/>
              </w:rPr>
            </w:pPr>
          </w:p>
        </w:tc>
        <w:tc>
          <w:tcPr>
            <w:tcW w:w="1276" w:type="dxa"/>
            <w:vMerge/>
            <w:tcBorders>
              <w:top w:val="single" w:sz="4" w:space="0" w:color="auto"/>
              <w:left w:val="nil"/>
              <w:right w:val="single" w:sz="8" w:space="0" w:color="auto"/>
            </w:tcBorders>
            <w:tcMar>
              <w:top w:w="0" w:type="dxa"/>
              <w:left w:w="108" w:type="dxa"/>
              <w:bottom w:w="0" w:type="dxa"/>
              <w:right w:w="108" w:type="dxa"/>
            </w:tcMar>
          </w:tcPr>
          <w:p w14:paraId="2D2B8264" w14:textId="77777777" w:rsidR="005E2203" w:rsidRPr="002259CA" w:rsidRDefault="005E2203" w:rsidP="005E2203">
            <w:pPr>
              <w:pStyle w:val="a6"/>
              <w:jc w:val="center"/>
              <w:rPr>
                <w:color w:val="000000"/>
                <w:sz w:val="24"/>
                <w:szCs w:val="24"/>
                <w:lang w:eastAsia="en-US"/>
              </w:rPr>
            </w:pPr>
          </w:p>
        </w:tc>
        <w:tc>
          <w:tcPr>
            <w:tcW w:w="1416" w:type="dxa"/>
            <w:vMerge/>
            <w:tcBorders>
              <w:top w:val="single" w:sz="4" w:space="0" w:color="auto"/>
              <w:left w:val="nil"/>
              <w:right w:val="single" w:sz="8" w:space="0" w:color="auto"/>
            </w:tcBorders>
            <w:tcMar>
              <w:top w:w="0" w:type="dxa"/>
              <w:left w:w="108" w:type="dxa"/>
              <w:bottom w:w="0" w:type="dxa"/>
              <w:right w:w="108" w:type="dxa"/>
            </w:tcMar>
          </w:tcPr>
          <w:p w14:paraId="79361183" w14:textId="77777777" w:rsidR="005E2203" w:rsidRPr="002259CA" w:rsidRDefault="005E2203" w:rsidP="005E2203">
            <w:pPr>
              <w:jc w:val="center"/>
            </w:pPr>
          </w:p>
        </w:tc>
        <w:tc>
          <w:tcPr>
            <w:tcW w:w="1134" w:type="dxa"/>
            <w:vMerge/>
            <w:tcBorders>
              <w:top w:val="single" w:sz="4" w:space="0" w:color="auto"/>
              <w:left w:val="nil"/>
              <w:right w:val="single" w:sz="8" w:space="0" w:color="auto"/>
            </w:tcBorders>
            <w:tcMar>
              <w:top w:w="0" w:type="dxa"/>
              <w:left w:w="108" w:type="dxa"/>
              <w:bottom w:w="0" w:type="dxa"/>
              <w:right w:w="108" w:type="dxa"/>
            </w:tcMar>
          </w:tcPr>
          <w:p w14:paraId="2A4AD0F7" w14:textId="77777777" w:rsidR="005E2203" w:rsidRPr="002259CA" w:rsidRDefault="005E2203" w:rsidP="005E2203">
            <w:pPr>
              <w:jc w:val="both"/>
              <w:rPr>
                <w:lang w:eastAsia="en-US"/>
              </w:rPr>
            </w:pPr>
          </w:p>
        </w:tc>
        <w:tc>
          <w:tcPr>
            <w:tcW w:w="1419" w:type="dxa"/>
            <w:vMerge/>
            <w:tcBorders>
              <w:top w:val="single" w:sz="4" w:space="0" w:color="auto"/>
              <w:left w:val="nil"/>
              <w:right w:val="single" w:sz="8" w:space="0" w:color="auto"/>
            </w:tcBorders>
            <w:noWrap/>
            <w:tcMar>
              <w:top w:w="0" w:type="dxa"/>
              <w:left w:w="108" w:type="dxa"/>
              <w:bottom w:w="0" w:type="dxa"/>
              <w:right w:w="108" w:type="dxa"/>
            </w:tcMar>
          </w:tcPr>
          <w:p w14:paraId="133F6FAC" w14:textId="77777777" w:rsidR="005E2203" w:rsidRDefault="005E2203" w:rsidP="005E2203">
            <w:pPr>
              <w:jc w:val="both"/>
              <w:rPr>
                <w:lang w:eastAsia="en-US"/>
              </w:rPr>
            </w:pPr>
          </w:p>
        </w:tc>
        <w:tc>
          <w:tcPr>
            <w:tcW w:w="1419" w:type="dxa"/>
            <w:vMerge/>
            <w:tcBorders>
              <w:top w:val="single" w:sz="4" w:space="0" w:color="auto"/>
              <w:left w:val="nil"/>
              <w:right w:val="single" w:sz="8" w:space="0" w:color="auto"/>
            </w:tcBorders>
          </w:tcPr>
          <w:p w14:paraId="03ABC818" w14:textId="77777777" w:rsidR="005E2203" w:rsidRPr="001F39AA" w:rsidRDefault="005E2203" w:rsidP="005E2203">
            <w:pPr>
              <w:jc w:val="both"/>
            </w:pPr>
          </w:p>
        </w:tc>
      </w:tr>
      <w:tr w:rsidR="005E2203" w14:paraId="3BB6F725" w14:textId="77777777" w:rsidTr="00FC7ABC">
        <w:trPr>
          <w:trHeight w:val="210"/>
        </w:trPr>
        <w:tc>
          <w:tcPr>
            <w:tcW w:w="1039" w:type="dxa"/>
            <w:vMerge/>
            <w:tcBorders>
              <w:left w:val="single" w:sz="8" w:space="0" w:color="auto"/>
              <w:right w:val="single" w:sz="8" w:space="0" w:color="auto"/>
            </w:tcBorders>
            <w:noWrap/>
            <w:tcMar>
              <w:top w:w="0" w:type="dxa"/>
              <w:left w:w="108" w:type="dxa"/>
              <w:bottom w:w="0" w:type="dxa"/>
              <w:right w:w="108" w:type="dxa"/>
            </w:tcMar>
          </w:tcPr>
          <w:p w14:paraId="317FC952" w14:textId="77777777" w:rsidR="005E2203" w:rsidRPr="002259CA" w:rsidRDefault="005E2203" w:rsidP="005E2203">
            <w:pPr>
              <w:pStyle w:val="a6"/>
              <w:numPr>
                <w:ilvl w:val="0"/>
                <w:numId w:val="4"/>
              </w:numPr>
              <w:rPr>
                <w:color w:val="000000"/>
                <w:sz w:val="24"/>
                <w:szCs w:val="24"/>
                <w:lang w:eastAsia="en-US"/>
              </w:rPr>
            </w:pPr>
          </w:p>
        </w:tc>
        <w:tc>
          <w:tcPr>
            <w:tcW w:w="1655" w:type="dxa"/>
            <w:vMerge/>
            <w:tcBorders>
              <w:left w:val="nil"/>
              <w:right w:val="single" w:sz="8" w:space="0" w:color="auto"/>
            </w:tcBorders>
            <w:tcMar>
              <w:top w:w="0" w:type="dxa"/>
              <w:left w:w="108" w:type="dxa"/>
              <w:bottom w:w="0" w:type="dxa"/>
              <w:right w:w="108" w:type="dxa"/>
            </w:tcMar>
          </w:tcPr>
          <w:p w14:paraId="0E5B2110" w14:textId="77777777" w:rsidR="005E2203" w:rsidRPr="002259CA" w:rsidRDefault="005E2203" w:rsidP="005E2203">
            <w:pPr>
              <w:pStyle w:val="a6"/>
              <w:rPr>
                <w:color w:val="000000"/>
                <w:sz w:val="24"/>
                <w:szCs w:val="24"/>
                <w:lang w:eastAsia="en-US"/>
              </w:rPr>
            </w:pPr>
          </w:p>
        </w:tc>
        <w:tc>
          <w:tcPr>
            <w:tcW w:w="311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9102739" w14:textId="2E8B311A" w:rsidR="005E2203" w:rsidRPr="002259CA" w:rsidRDefault="005E2203" w:rsidP="005E2203">
            <w:pPr>
              <w:jc w:val="both"/>
              <w:rPr>
                <w:lang w:eastAsia="en-US"/>
              </w:rPr>
            </w:pPr>
            <w:r w:rsidRPr="009F07A6">
              <w:t>Ширина</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BBD8953" w14:textId="2CE7779B" w:rsidR="005E2203" w:rsidRPr="002259CA" w:rsidRDefault="005E2203" w:rsidP="005E2203">
            <w:pPr>
              <w:jc w:val="both"/>
              <w:rPr>
                <w:lang w:eastAsia="en-US"/>
              </w:rPr>
            </w:pPr>
            <w:r w:rsidRPr="009F07A6">
              <w:t>225</w:t>
            </w:r>
          </w:p>
        </w:tc>
        <w:tc>
          <w:tcPr>
            <w:tcW w:w="1134" w:type="dxa"/>
            <w:vMerge/>
            <w:tcBorders>
              <w:left w:val="nil"/>
              <w:right w:val="single" w:sz="8" w:space="0" w:color="auto"/>
            </w:tcBorders>
            <w:tcMar>
              <w:top w:w="0" w:type="dxa"/>
              <w:left w:w="108" w:type="dxa"/>
              <w:bottom w:w="0" w:type="dxa"/>
              <w:right w:w="108" w:type="dxa"/>
            </w:tcMar>
          </w:tcPr>
          <w:p w14:paraId="114A2A45" w14:textId="77777777" w:rsidR="005E2203" w:rsidRPr="002259CA" w:rsidRDefault="005E2203" w:rsidP="005E2203">
            <w:pPr>
              <w:jc w:val="center"/>
              <w:rPr>
                <w:lang w:eastAsia="en-US"/>
              </w:rPr>
            </w:pPr>
          </w:p>
        </w:tc>
        <w:tc>
          <w:tcPr>
            <w:tcW w:w="1276" w:type="dxa"/>
            <w:vMerge/>
            <w:tcBorders>
              <w:left w:val="nil"/>
              <w:right w:val="single" w:sz="8" w:space="0" w:color="auto"/>
            </w:tcBorders>
            <w:tcMar>
              <w:top w:w="0" w:type="dxa"/>
              <w:left w:w="108" w:type="dxa"/>
              <w:bottom w:w="0" w:type="dxa"/>
              <w:right w:w="108" w:type="dxa"/>
            </w:tcMar>
          </w:tcPr>
          <w:p w14:paraId="654448DE" w14:textId="77777777" w:rsidR="005E2203" w:rsidRPr="002259CA" w:rsidRDefault="005E2203" w:rsidP="005E2203">
            <w:pPr>
              <w:pStyle w:val="a6"/>
              <w:jc w:val="center"/>
              <w:rPr>
                <w:color w:val="000000"/>
                <w:sz w:val="24"/>
                <w:szCs w:val="24"/>
                <w:lang w:eastAsia="en-US"/>
              </w:rPr>
            </w:pPr>
          </w:p>
        </w:tc>
        <w:tc>
          <w:tcPr>
            <w:tcW w:w="1416" w:type="dxa"/>
            <w:vMerge/>
            <w:tcBorders>
              <w:left w:val="nil"/>
              <w:right w:val="single" w:sz="8" w:space="0" w:color="auto"/>
            </w:tcBorders>
            <w:tcMar>
              <w:top w:w="0" w:type="dxa"/>
              <w:left w:w="108" w:type="dxa"/>
              <w:bottom w:w="0" w:type="dxa"/>
              <w:right w:w="108" w:type="dxa"/>
            </w:tcMar>
          </w:tcPr>
          <w:p w14:paraId="07AC6882" w14:textId="77777777" w:rsidR="005E2203" w:rsidRPr="002259CA" w:rsidRDefault="005E2203" w:rsidP="005E2203">
            <w:pPr>
              <w:jc w:val="center"/>
            </w:pPr>
          </w:p>
        </w:tc>
        <w:tc>
          <w:tcPr>
            <w:tcW w:w="1134" w:type="dxa"/>
            <w:vMerge/>
            <w:tcBorders>
              <w:left w:val="nil"/>
              <w:right w:val="single" w:sz="8" w:space="0" w:color="auto"/>
            </w:tcBorders>
            <w:tcMar>
              <w:top w:w="0" w:type="dxa"/>
              <w:left w:w="108" w:type="dxa"/>
              <w:bottom w:w="0" w:type="dxa"/>
              <w:right w:w="108" w:type="dxa"/>
            </w:tcMar>
          </w:tcPr>
          <w:p w14:paraId="7C32005D" w14:textId="77777777" w:rsidR="005E2203" w:rsidRPr="002259CA" w:rsidRDefault="005E2203" w:rsidP="005E2203">
            <w:pPr>
              <w:jc w:val="both"/>
              <w:rPr>
                <w:lang w:eastAsia="en-US"/>
              </w:rPr>
            </w:pPr>
          </w:p>
        </w:tc>
        <w:tc>
          <w:tcPr>
            <w:tcW w:w="1419" w:type="dxa"/>
            <w:vMerge/>
            <w:tcBorders>
              <w:left w:val="nil"/>
              <w:right w:val="single" w:sz="8" w:space="0" w:color="auto"/>
            </w:tcBorders>
            <w:noWrap/>
            <w:tcMar>
              <w:top w:w="0" w:type="dxa"/>
              <w:left w:w="108" w:type="dxa"/>
              <w:bottom w:w="0" w:type="dxa"/>
              <w:right w:w="108" w:type="dxa"/>
            </w:tcMar>
          </w:tcPr>
          <w:p w14:paraId="2544F862" w14:textId="77777777" w:rsidR="005E2203" w:rsidRDefault="005E2203" w:rsidP="005E2203">
            <w:pPr>
              <w:jc w:val="both"/>
              <w:rPr>
                <w:lang w:eastAsia="en-US"/>
              </w:rPr>
            </w:pPr>
          </w:p>
        </w:tc>
        <w:tc>
          <w:tcPr>
            <w:tcW w:w="1419" w:type="dxa"/>
            <w:vMerge/>
            <w:tcBorders>
              <w:left w:val="nil"/>
              <w:right w:val="single" w:sz="8" w:space="0" w:color="auto"/>
            </w:tcBorders>
          </w:tcPr>
          <w:p w14:paraId="61F9802C" w14:textId="77777777" w:rsidR="005E2203" w:rsidRPr="001F39AA" w:rsidRDefault="005E2203" w:rsidP="005E2203">
            <w:pPr>
              <w:jc w:val="both"/>
            </w:pPr>
          </w:p>
        </w:tc>
      </w:tr>
      <w:tr w:rsidR="005E2203" w14:paraId="3AB29C84" w14:textId="77777777" w:rsidTr="004E40EA">
        <w:trPr>
          <w:trHeight w:val="210"/>
        </w:trPr>
        <w:tc>
          <w:tcPr>
            <w:tcW w:w="1039" w:type="dxa"/>
            <w:vMerge/>
            <w:tcBorders>
              <w:left w:val="single" w:sz="8" w:space="0" w:color="auto"/>
              <w:right w:val="single" w:sz="8" w:space="0" w:color="auto"/>
            </w:tcBorders>
            <w:noWrap/>
            <w:tcMar>
              <w:top w:w="0" w:type="dxa"/>
              <w:left w:w="108" w:type="dxa"/>
              <w:bottom w:w="0" w:type="dxa"/>
              <w:right w:w="108" w:type="dxa"/>
            </w:tcMar>
          </w:tcPr>
          <w:p w14:paraId="5C958C29" w14:textId="77777777" w:rsidR="005E2203" w:rsidRPr="002259CA" w:rsidRDefault="005E2203" w:rsidP="005E2203">
            <w:pPr>
              <w:pStyle w:val="a6"/>
              <w:numPr>
                <w:ilvl w:val="0"/>
                <w:numId w:val="4"/>
              </w:numPr>
              <w:rPr>
                <w:color w:val="000000"/>
                <w:sz w:val="24"/>
                <w:szCs w:val="24"/>
                <w:lang w:eastAsia="en-US"/>
              </w:rPr>
            </w:pPr>
          </w:p>
        </w:tc>
        <w:tc>
          <w:tcPr>
            <w:tcW w:w="1655" w:type="dxa"/>
            <w:vMerge/>
            <w:tcBorders>
              <w:left w:val="nil"/>
              <w:right w:val="single" w:sz="8" w:space="0" w:color="auto"/>
            </w:tcBorders>
            <w:tcMar>
              <w:top w:w="0" w:type="dxa"/>
              <w:left w:w="108" w:type="dxa"/>
              <w:bottom w:w="0" w:type="dxa"/>
              <w:right w:w="108" w:type="dxa"/>
            </w:tcMar>
          </w:tcPr>
          <w:p w14:paraId="702EEC6A" w14:textId="77777777" w:rsidR="005E2203" w:rsidRPr="002259CA" w:rsidRDefault="005E2203" w:rsidP="005E2203">
            <w:pPr>
              <w:pStyle w:val="a6"/>
              <w:rPr>
                <w:color w:val="000000"/>
                <w:sz w:val="24"/>
                <w:szCs w:val="24"/>
                <w:lang w:eastAsia="en-US"/>
              </w:rPr>
            </w:pPr>
          </w:p>
        </w:tc>
        <w:tc>
          <w:tcPr>
            <w:tcW w:w="311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3309172" w14:textId="46E441E3" w:rsidR="005E2203" w:rsidRPr="002259CA" w:rsidRDefault="005E2203" w:rsidP="005E2203">
            <w:pPr>
              <w:jc w:val="both"/>
              <w:rPr>
                <w:lang w:eastAsia="en-US"/>
              </w:rPr>
            </w:pPr>
            <w:r w:rsidRPr="009F07A6">
              <w:t>Высота</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948B4D5" w14:textId="3DC06D5E" w:rsidR="005E2203" w:rsidRPr="002259CA" w:rsidRDefault="005E2203" w:rsidP="005E2203">
            <w:pPr>
              <w:jc w:val="both"/>
              <w:rPr>
                <w:lang w:eastAsia="en-US"/>
              </w:rPr>
            </w:pPr>
            <w:r w:rsidRPr="009F07A6">
              <w:t>1580</w:t>
            </w:r>
          </w:p>
        </w:tc>
        <w:tc>
          <w:tcPr>
            <w:tcW w:w="1134" w:type="dxa"/>
            <w:vMerge/>
            <w:tcBorders>
              <w:left w:val="nil"/>
              <w:right w:val="single" w:sz="8" w:space="0" w:color="auto"/>
            </w:tcBorders>
            <w:tcMar>
              <w:top w:w="0" w:type="dxa"/>
              <w:left w:w="108" w:type="dxa"/>
              <w:bottom w:w="0" w:type="dxa"/>
              <w:right w:w="108" w:type="dxa"/>
            </w:tcMar>
          </w:tcPr>
          <w:p w14:paraId="454E10DE" w14:textId="77777777" w:rsidR="005E2203" w:rsidRPr="002259CA" w:rsidRDefault="005E2203" w:rsidP="005E2203">
            <w:pPr>
              <w:jc w:val="center"/>
              <w:rPr>
                <w:lang w:eastAsia="en-US"/>
              </w:rPr>
            </w:pPr>
          </w:p>
        </w:tc>
        <w:tc>
          <w:tcPr>
            <w:tcW w:w="1276" w:type="dxa"/>
            <w:vMerge/>
            <w:tcBorders>
              <w:left w:val="nil"/>
              <w:right w:val="single" w:sz="8" w:space="0" w:color="auto"/>
            </w:tcBorders>
            <w:tcMar>
              <w:top w:w="0" w:type="dxa"/>
              <w:left w:w="108" w:type="dxa"/>
              <w:bottom w:w="0" w:type="dxa"/>
              <w:right w:w="108" w:type="dxa"/>
            </w:tcMar>
          </w:tcPr>
          <w:p w14:paraId="5EE9E50C" w14:textId="77777777" w:rsidR="005E2203" w:rsidRPr="002259CA" w:rsidRDefault="005E2203" w:rsidP="005E2203">
            <w:pPr>
              <w:pStyle w:val="a6"/>
              <w:jc w:val="center"/>
              <w:rPr>
                <w:color w:val="000000"/>
                <w:sz w:val="24"/>
                <w:szCs w:val="24"/>
                <w:lang w:eastAsia="en-US"/>
              </w:rPr>
            </w:pPr>
          </w:p>
        </w:tc>
        <w:tc>
          <w:tcPr>
            <w:tcW w:w="1416" w:type="dxa"/>
            <w:vMerge/>
            <w:tcBorders>
              <w:left w:val="nil"/>
              <w:right w:val="single" w:sz="8" w:space="0" w:color="auto"/>
            </w:tcBorders>
            <w:tcMar>
              <w:top w:w="0" w:type="dxa"/>
              <w:left w:w="108" w:type="dxa"/>
              <w:bottom w:w="0" w:type="dxa"/>
              <w:right w:w="108" w:type="dxa"/>
            </w:tcMar>
          </w:tcPr>
          <w:p w14:paraId="4E04D360" w14:textId="77777777" w:rsidR="005E2203" w:rsidRPr="002259CA" w:rsidRDefault="005E2203" w:rsidP="005E2203">
            <w:pPr>
              <w:jc w:val="center"/>
            </w:pPr>
          </w:p>
        </w:tc>
        <w:tc>
          <w:tcPr>
            <w:tcW w:w="1134" w:type="dxa"/>
            <w:vMerge/>
            <w:tcBorders>
              <w:left w:val="nil"/>
              <w:right w:val="single" w:sz="8" w:space="0" w:color="auto"/>
            </w:tcBorders>
            <w:tcMar>
              <w:top w:w="0" w:type="dxa"/>
              <w:left w:w="108" w:type="dxa"/>
              <w:bottom w:w="0" w:type="dxa"/>
              <w:right w:w="108" w:type="dxa"/>
            </w:tcMar>
          </w:tcPr>
          <w:p w14:paraId="2A2DF7CC" w14:textId="77777777" w:rsidR="005E2203" w:rsidRPr="002259CA" w:rsidRDefault="005E2203" w:rsidP="005E2203">
            <w:pPr>
              <w:jc w:val="both"/>
              <w:rPr>
                <w:lang w:eastAsia="en-US"/>
              </w:rPr>
            </w:pPr>
          </w:p>
        </w:tc>
        <w:tc>
          <w:tcPr>
            <w:tcW w:w="1419" w:type="dxa"/>
            <w:vMerge/>
            <w:tcBorders>
              <w:left w:val="nil"/>
              <w:right w:val="single" w:sz="8" w:space="0" w:color="auto"/>
            </w:tcBorders>
            <w:noWrap/>
            <w:tcMar>
              <w:top w:w="0" w:type="dxa"/>
              <w:left w:w="108" w:type="dxa"/>
              <w:bottom w:w="0" w:type="dxa"/>
              <w:right w:w="108" w:type="dxa"/>
            </w:tcMar>
          </w:tcPr>
          <w:p w14:paraId="4088127E" w14:textId="77777777" w:rsidR="005E2203" w:rsidRDefault="005E2203" w:rsidP="005E2203">
            <w:pPr>
              <w:jc w:val="both"/>
              <w:rPr>
                <w:lang w:eastAsia="en-US"/>
              </w:rPr>
            </w:pPr>
          </w:p>
        </w:tc>
        <w:tc>
          <w:tcPr>
            <w:tcW w:w="1419" w:type="dxa"/>
            <w:vMerge/>
            <w:tcBorders>
              <w:left w:val="nil"/>
              <w:right w:val="single" w:sz="8" w:space="0" w:color="auto"/>
            </w:tcBorders>
          </w:tcPr>
          <w:p w14:paraId="3F3A4D41" w14:textId="77777777" w:rsidR="005E2203" w:rsidRPr="001F39AA" w:rsidRDefault="005E2203" w:rsidP="005E2203">
            <w:pPr>
              <w:jc w:val="both"/>
            </w:pPr>
          </w:p>
        </w:tc>
      </w:tr>
      <w:tr w:rsidR="005E2203" w14:paraId="2413D9E7" w14:textId="77777777" w:rsidTr="004D71CA">
        <w:trPr>
          <w:trHeight w:val="165"/>
        </w:trPr>
        <w:tc>
          <w:tcPr>
            <w:tcW w:w="1039" w:type="dxa"/>
            <w:vMerge/>
            <w:tcBorders>
              <w:left w:val="single" w:sz="8" w:space="0" w:color="auto"/>
              <w:right w:val="single" w:sz="8" w:space="0" w:color="auto"/>
            </w:tcBorders>
            <w:noWrap/>
            <w:tcMar>
              <w:top w:w="0" w:type="dxa"/>
              <w:left w:w="108" w:type="dxa"/>
              <w:bottom w:w="0" w:type="dxa"/>
              <w:right w:w="108" w:type="dxa"/>
            </w:tcMar>
          </w:tcPr>
          <w:p w14:paraId="1CF25068" w14:textId="77777777" w:rsidR="005E2203" w:rsidRPr="002259CA" w:rsidRDefault="005E2203" w:rsidP="005E2203">
            <w:pPr>
              <w:pStyle w:val="a6"/>
              <w:numPr>
                <w:ilvl w:val="0"/>
                <w:numId w:val="4"/>
              </w:numPr>
              <w:rPr>
                <w:color w:val="000000"/>
                <w:sz w:val="24"/>
                <w:szCs w:val="24"/>
                <w:lang w:eastAsia="en-US"/>
              </w:rPr>
            </w:pPr>
          </w:p>
        </w:tc>
        <w:tc>
          <w:tcPr>
            <w:tcW w:w="1655" w:type="dxa"/>
            <w:vMerge/>
            <w:tcBorders>
              <w:left w:val="nil"/>
              <w:right w:val="single" w:sz="8" w:space="0" w:color="auto"/>
            </w:tcBorders>
            <w:tcMar>
              <w:top w:w="0" w:type="dxa"/>
              <w:left w:w="108" w:type="dxa"/>
              <w:bottom w:w="0" w:type="dxa"/>
              <w:right w:w="108" w:type="dxa"/>
            </w:tcMar>
          </w:tcPr>
          <w:p w14:paraId="17036E04" w14:textId="77777777" w:rsidR="005E2203" w:rsidRPr="002259CA" w:rsidRDefault="005E2203" w:rsidP="005E2203">
            <w:pPr>
              <w:pStyle w:val="a6"/>
              <w:rPr>
                <w:color w:val="000000"/>
                <w:sz w:val="24"/>
                <w:szCs w:val="24"/>
                <w:lang w:eastAsia="en-US"/>
              </w:rPr>
            </w:pPr>
          </w:p>
        </w:tc>
        <w:tc>
          <w:tcPr>
            <w:tcW w:w="311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9A046D2" w14:textId="1A308911" w:rsidR="005E2203" w:rsidRPr="002259CA" w:rsidRDefault="005E2203" w:rsidP="005E2203">
            <w:pPr>
              <w:jc w:val="both"/>
              <w:rPr>
                <w:lang w:eastAsia="en-US"/>
              </w:rPr>
            </w:pPr>
            <w:r w:rsidRPr="009F07A6">
              <w:t>Конструкция состоит из 4-х несущих столбов и стенки для рисования. Сверху столб заканчивается пластиковой заглушкой, снизу столб заканчивается металлическим оцинкованным подпятником, который бетонируется в землю.</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4C9EF69" w14:textId="53070374" w:rsidR="005E2203" w:rsidRPr="002259CA" w:rsidRDefault="005E2203" w:rsidP="005E2203">
            <w:pPr>
              <w:jc w:val="both"/>
              <w:rPr>
                <w:lang w:eastAsia="en-US"/>
              </w:rPr>
            </w:pPr>
            <w:r w:rsidRPr="009F07A6">
              <w:t>Наличие</w:t>
            </w:r>
          </w:p>
        </w:tc>
        <w:tc>
          <w:tcPr>
            <w:tcW w:w="1134" w:type="dxa"/>
            <w:vMerge/>
            <w:tcBorders>
              <w:left w:val="nil"/>
              <w:right w:val="single" w:sz="8" w:space="0" w:color="auto"/>
            </w:tcBorders>
            <w:tcMar>
              <w:top w:w="0" w:type="dxa"/>
              <w:left w:w="108" w:type="dxa"/>
              <w:bottom w:w="0" w:type="dxa"/>
              <w:right w:w="108" w:type="dxa"/>
            </w:tcMar>
          </w:tcPr>
          <w:p w14:paraId="21F25235" w14:textId="77777777" w:rsidR="005E2203" w:rsidRPr="002259CA" w:rsidRDefault="005E2203" w:rsidP="005E2203">
            <w:pPr>
              <w:jc w:val="center"/>
              <w:rPr>
                <w:lang w:eastAsia="en-US"/>
              </w:rPr>
            </w:pPr>
          </w:p>
        </w:tc>
        <w:tc>
          <w:tcPr>
            <w:tcW w:w="1276" w:type="dxa"/>
            <w:vMerge/>
            <w:tcBorders>
              <w:left w:val="nil"/>
              <w:right w:val="single" w:sz="8" w:space="0" w:color="auto"/>
            </w:tcBorders>
            <w:tcMar>
              <w:top w:w="0" w:type="dxa"/>
              <w:left w:w="108" w:type="dxa"/>
              <w:bottom w:w="0" w:type="dxa"/>
              <w:right w:w="108" w:type="dxa"/>
            </w:tcMar>
          </w:tcPr>
          <w:p w14:paraId="68488488" w14:textId="77777777" w:rsidR="005E2203" w:rsidRPr="002259CA" w:rsidRDefault="005E2203" w:rsidP="005E2203">
            <w:pPr>
              <w:pStyle w:val="a6"/>
              <w:jc w:val="center"/>
              <w:rPr>
                <w:color w:val="000000"/>
                <w:sz w:val="24"/>
                <w:szCs w:val="24"/>
                <w:lang w:eastAsia="en-US"/>
              </w:rPr>
            </w:pPr>
          </w:p>
        </w:tc>
        <w:tc>
          <w:tcPr>
            <w:tcW w:w="1416" w:type="dxa"/>
            <w:vMerge/>
            <w:tcBorders>
              <w:left w:val="nil"/>
              <w:right w:val="single" w:sz="8" w:space="0" w:color="auto"/>
            </w:tcBorders>
            <w:tcMar>
              <w:top w:w="0" w:type="dxa"/>
              <w:left w:w="108" w:type="dxa"/>
              <w:bottom w:w="0" w:type="dxa"/>
              <w:right w:w="108" w:type="dxa"/>
            </w:tcMar>
          </w:tcPr>
          <w:p w14:paraId="411147F9" w14:textId="77777777" w:rsidR="005E2203" w:rsidRPr="002259CA" w:rsidRDefault="005E2203" w:rsidP="005E2203">
            <w:pPr>
              <w:jc w:val="center"/>
            </w:pPr>
          </w:p>
        </w:tc>
        <w:tc>
          <w:tcPr>
            <w:tcW w:w="1134" w:type="dxa"/>
            <w:vMerge/>
            <w:tcBorders>
              <w:left w:val="nil"/>
              <w:right w:val="single" w:sz="8" w:space="0" w:color="auto"/>
            </w:tcBorders>
            <w:tcMar>
              <w:top w:w="0" w:type="dxa"/>
              <w:left w:w="108" w:type="dxa"/>
              <w:bottom w:w="0" w:type="dxa"/>
              <w:right w:w="108" w:type="dxa"/>
            </w:tcMar>
          </w:tcPr>
          <w:p w14:paraId="4F02EAE1" w14:textId="77777777" w:rsidR="005E2203" w:rsidRPr="002259CA" w:rsidRDefault="005E2203" w:rsidP="005E2203">
            <w:pPr>
              <w:jc w:val="both"/>
              <w:rPr>
                <w:lang w:eastAsia="en-US"/>
              </w:rPr>
            </w:pPr>
          </w:p>
        </w:tc>
        <w:tc>
          <w:tcPr>
            <w:tcW w:w="1419" w:type="dxa"/>
            <w:vMerge/>
            <w:tcBorders>
              <w:left w:val="nil"/>
              <w:right w:val="single" w:sz="8" w:space="0" w:color="auto"/>
            </w:tcBorders>
            <w:noWrap/>
            <w:tcMar>
              <w:top w:w="0" w:type="dxa"/>
              <w:left w:w="108" w:type="dxa"/>
              <w:bottom w:w="0" w:type="dxa"/>
              <w:right w:w="108" w:type="dxa"/>
            </w:tcMar>
          </w:tcPr>
          <w:p w14:paraId="3DF9A842" w14:textId="77777777" w:rsidR="005E2203" w:rsidRDefault="005E2203" w:rsidP="005E2203">
            <w:pPr>
              <w:jc w:val="both"/>
              <w:rPr>
                <w:lang w:eastAsia="en-US"/>
              </w:rPr>
            </w:pPr>
          </w:p>
        </w:tc>
        <w:tc>
          <w:tcPr>
            <w:tcW w:w="1419" w:type="dxa"/>
            <w:vMerge/>
            <w:tcBorders>
              <w:left w:val="nil"/>
              <w:right w:val="single" w:sz="8" w:space="0" w:color="auto"/>
            </w:tcBorders>
          </w:tcPr>
          <w:p w14:paraId="2DB8C2BF" w14:textId="77777777" w:rsidR="005E2203" w:rsidRPr="001F39AA" w:rsidRDefault="005E2203" w:rsidP="005E2203">
            <w:pPr>
              <w:jc w:val="both"/>
            </w:pPr>
          </w:p>
        </w:tc>
      </w:tr>
      <w:tr w:rsidR="005E2203" w14:paraId="5CB066E6" w14:textId="77777777" w:rsidTr="00D16240">
        <w:trPr>
          <w:trHeight w:val="135"/>
        </w:trPr>
        <w:tc>
          <w:tcPr>
            <w:tcW w:w="1039" w:type="dxa"/>
            <w:vMerge/>
            <w:tcBorders>
              <w:left w:val="single" w:sz="8" w:space="0" w:color="auto"/>
              <w:right w:val="single" w:sz="8" w:space="0" w:color="auto"/>
            </w:tcBorders>
            <w:noWrap/>
            <w:tcMar>
              <w:top w:w="0" w:type="dxa"/>
              <w:left w:w="108" w:type="dxa"/>
              <w:bottom w:w="0" w:type="dxa"/>
              <w:right w:w="108" w:type="dxa"/>
            </w:tcMar>
          </w:tcPr>
          <w:p w14:paraId="3D869474" w14:textId="77777777" w:rsidR="005E2203" w:rsidRPr="002259CA" w:rsidRDefault="005E2203" w:rsidP="00DA3AA5">
            <w:pPr>
              <w:pStyle w:val="a6"/>
              <w:numPr>
                <w:ilvl w:val="0"/>
                <w:numId w:val="4"/>
              </w:numPr>
              <w:rPr>
                <w:color w:val="000000"/>
                <w:sz w:val="24"/>
                <w:szCs w:val="24"/>
                <w:lang w:eastAsia="en-US"/>
              </w:rPr>
            </w:pPr>
          </w:p>
        </w:tc>
        <w:tc>
          <w:tcPr>
            <w:tcW w:w="1655" w:type="dxa"/>
            <w:vMerge/>
            <w:tcBorders>
              <w:left w:val="nil"/>
              <w:right w:val="single" w:sz="8" w:space="0" w:color="auto"/>
            </w:tcBorders>
            <w:tcMar>
              <w:top w:w="0" w:type="dxa"/>
              <w:left w:w="108" w:type="dxa"/>
              <w:bottom w:w="0" w:type="dxa"/>
              <w:right w:w="108" w:type="dxa"/>
            </w:tcMar>
          </w:tcPr>
          <w:p w14:paraId="6EF9FF87" w14:textId="77777777" w:rsidR="005E2203" w:rsidRPr="002259CA" w:rsidRDefault="005E2203" w:rsidP="00DA3AA5">
            <w:pPr>
              <w:pStyle w:val="a6"/>
              <w:rPr>
                <w:color w:val="000000"/>
                <w:sz w:val="24"/>
                <w:szCs w:val="24"/>
                <w:lang w:eastAsia="en-US"/>
              </w:rPr>
            </w:pPr>
          </w:p>
        </w:tc>
        <w:tc>
          <w:tcPr>
            <w:tcW w:w="552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57B95C9A" w14:textId="7C69CAA8" w:rsidR="005E2203" w:rsidRPr="005E2203" w:rsidRDefault="005E2203" w:rsidP="005E2203">
            <w:pPr>
              <w:pStyle w:val="a6"/>
              <w:spacing w:line="276" w:lineRule="auto"/>
              <w:jc w:val="both"/>
              <w:rPr>
                <w:sz w:val="24"/>
                <w:szCs w:val="24"/>
                <w:lang w:eastAsia="en-US"/>
              </w:rPr>
            </w:pPr>
            <w:r>
              <w:rPr>
                <w:sz w:val="24"/>
                <w:szCs w:val="24"/>
                <w:lang w:eastAsia="en-US"/>
              </w:rPr>
              <w:t>Материалы:</w:t>
            </w:r>
          </w:p>
        </w:tc>
        <w:tc>
          <w:tcPr>
            <w:tcW w:w="1134" w:type="dxa"/>
            <w:vMerge/>
            <w:tcBorders>
              <w:left w:val="nil"/>
              <w:right w:val="single" w:sz="8" w:space="0" w:color="auto"/>
            </w:tcBorders>
            <w:tcMar>
              <w:top w:w="0" w:type="dxa"/>
              <w:left w:w="108" w:type="dxa"/>
              <w:bottom w:w="0" w:type="dxa"/>
              <w:right w:w="108" w:type="dxa"/>
            </w:tcMar>
          </w:tcPr>
          <w:p w14:paraId="7D227248" w14:textId="77777777" w:rsidR="005E2203" w:rsidRPr="002259CA" w:rsidRDefault="005E2203" w:rsidP="00DA3AA5">
            <w:pPr>
              <w:jc w:val="center"/>
              <w:rPr>
                <w:lang w:eastAsia="en-US"/>
              </w:rPr>
            </w:pPr>
          </w:p>
        </w:tc>
        <w:tc>
          <w:tcPr>
            <w:tcW w:w="1276" w:type="dxa"/>
            <w:vMerge/>
            <w:tcBorders>
              <w:left w:val="nil"/>
              <w:right w:val="single" w:sz="8" w:space="0" w:color="auto"/>
            </w:tcBorders>
            <w:tcMar>
              <w:top w:w="0" w:type="dxa"/>
              <w:left w:w="108" w:type="dxa"/>
              <w:bottom w:w="0" w:type="dxa"/>
              <w:right w:w="108" w:type="dxa"/>
            </w:tcMar>
          </w:tcPr>
          <w:p w14:paraId="2D873B67" w14:textId="77777777" w:rsidR="005E2203" w:rsidRPr="002259CA" w:rsidRDefault="005E2203" w:rsidP="00DA3AA5">
            <w:pPr>
              <w:pStyle w:val="a6"/>
              <w:jc w:val="center"/>
              <w:rPr>
                <w:color w:val="000000"/>
                <w:sz w:val="24"/>
                <w:szCs w:val="24"/>
                <w:lang w:eastAsia="en-US"/>
              </w:rPr>
            </w:pPr>
          </w:p>
        </w:tc>
        <w:tc>
          <w:tcPr>
            <w:tcW w:w="1416" w:type="dxa"/>
            <w:vMerge/>
            <w:tcBorders>
              <w:left w:val="nil"/>
              <w:right w:val="single" w:sz="8" w:space="0" w:color="auto"/>
            </w:tcBorders>
            <w:tcMar>
              <w:top w:w="0" w:type="dxa"/>
              <w:left w:w="108" w:type="dxa"/>
              <w:bottom w:w="0" w:type="dxa"/>
              <w:right w:w="108" w:type="dxa"/>
            </w:tcMar>
          </w:tcPr>
          <w:p w14:paraId="37FEB303" w14:textId="77777777" w:rsidR="005E2203" w:rsidRPr="002259CA" w:rsidRDefault="005E2203" w:rsidP="00DA3AA5">
            <w:pPr>
              <w:jc w:val="center"/>
            </w:pPr>
          </w:p>
        </w:tc>
        <w:tc>
          <w:tcPr>
            <w:tcW w:w="1134" w:type="dxa"/>
            <w:vMerge/>
            <w:tcBorders>
              <w:left w:val="nil"/>
              <w:right w:val="single" w:sz="8" w:space="0" w:color="auto"/>
            </w:tcBorders>
            <w:tcMar>
              <w:top w:w="0" w:type="dxa"/>
              <w:left w:w="108" w:type="dxa"/>
              <w:bottom w:w="0" w:type="dxa"/>
              <w:right w:w="108" w:type="dxa"/>
            </w:tcMar>
          </w:tcPr>
          <w:p w14:paraId="412656B4" w14:textId="77777777" w:rsidR="005E2203" w:rsidRPr="002259CA" w:rsidRDefault="005E2203" w:rsidP="00DA3AA5">
            <w:pPr>
              <w:jc w:val="both"/>
              <w:rPr>
                <w:lang w:eastAsia="en-US"/>
              </w:rPr>
            </w:pPr>
          </w:p>
        </w:tc>
        <w:tc>
          <w:tcPr>
            <w:tcW w:w="1419" w:type="dxa"/>
            <w:vMerge/>
            <w:tcBorders>
              <w:left w:val="nil"/>
              <w:right w:val="single" w:sz="8" w:space="0" w:color="auto"/>
            </w:tcBorders>
            <w:noWrap/>
            <w:tcMar>
              <w:top w:w="0" w:type="dxa"/>
              <w:left w:w="108" w:type="dxa"/>
              <w:bottom w:w="0" w:type="dxa"/>
              <w:right w:w="108" w:type="dxa"/>
            </w:tcMar>
          </w:tcPr>
          <w:p w14:paraId="76D8FE58" w14:textId="77777777" w:rsidR="005E2203" w:rsidRDefault="005E2203" w:rsidP="00DA3AA5">
            <w:pPr>
              <w:jc w:val="both"/>
              <w:rPr>
                <w:lang w:eastAsia="en-US"/>
              </w:rPr>
            </w:pPr>
          </w:p>
        </w:tc>
        <w:tc>
          <w:tcPr>
            <w:tcW w:w="1419" w:type="dxa"/>
            <w:vMerge/>
            <w:tcBorders>
              <w:left w:val="nil"/>
              <w:right w:val="single" w:sz="8" w:space="0" w:color="auto"/>
            </w:tcBorders>
          </w:tcPr>
          <w:p w14:paraId="7DA276B1" w14:textId="77777777" w:rsidR="005E2203" w:rsidRPr="001F39AA" w:rsidRDefault="005E2203" w:rsidP="00DA3AA5">
            <w:pPr>
              <w:jc w:val="both"/>
            </w:pPr>
          </w:p>
        </w:tc>
      </w:tr>
      <w:tr w:rsidR="005E2203" w14:paraId="02A5110C" w14:textId="77777777" w:rsidTr="00CB22F3">
        <w:trPr>
          <w:trHeight w:val="126"/>
        </w:trPr>
        <w:tc>
          <w:tcPr>
            <w:tcW w:w="1039" w:type="dxa"/>
            <w:vMerge/>
            <w:tcBorders>
              <w:left w:val="single" w:sz="8" w:space="0" w:color="auto"/>
              <w:right w:val="single" w:sz="8" w:space="0" w:color="auto"/>
            </w:tcBorders>
            <w:noWrap/>
            <w:tcMar>
              <w:top w:w="0" w:type="dxa"/>
              <w:left w:w="108" w:type="dxa"/>
              <w:bottom w:w="0" w:type="dxa"/>
              <w:right w:w="108" w:type="dxa"/>
            </w:tcMar>
          </w:tcPr>
          <w:p w14:paraId="478D5AC3" w14:textId="77777777" w:rsidR="005E2203" w:rsidRPr="002259CA" w:rsidRDefault="005E2203" w:rsidP="005E2203">
            <w:pPr>
              <w:pStyle w:val="a6"/>
              <w:numPr>
                <w:ilvl w:val="0"/>
                <w:numId w:val="4"/>
              </w:numPr>
              <w:rPr>
                <w:color w:val="000000"/>
                <w:sz w:val="24"/>
                <w:szCs w:val="24"/>
                <w:lang w:eastAsia="en-US"/>
              </w:rPr>
            </w:pPr>
          </w:p>
        </w:tc>
        <w:tc>
          <w:tcPr>
            <w:tcW w:w="1655" w:type="dxa"/>
            <w:vMerge/>
            <w:tcBorders>
              <w:left w:val="nil"/>
              <w:right w:val="single" w:sz="8" w:space="0" w:color="auto"/>
            </w:tcBorders>
            <w:tcMar>
              <w:top w:w="0" w:type="dxa"/>
              <w:left w:w="108" w:type="dxa"/>
              <w:bottom w:w="0" w:type="dxa"/>
              <w:right w:w="108" w:type="dxa"/>
            </w:tcMar>
          </w:tcPr>
          <w:p w14:paraId="14DFBB2A" w14:textId="77777777" w:rsidR="005E2203" w:rsidRPr="002259CA" w:rsidRDefault="005E2203" w:rsidP="005E2203">
            <w:pPr>
              <w:pStyle w:val="a6"/>
              <w:rPr>
                <w:color w:val="000000"/>
                <w:sz w:val="24"/>
                <w:szCs w:val="24"/>
                <w:lang w:eastAsia="en-US"/>
              </w:rPr>
            </w:pPr>
          </w:p>
        </w:tc>
        <w:tc>
          <w:tcPr>
            <w:tcW w:w="311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61C094E" w14:textId="281BFE9B" w:rsidR="005E2203" w:rsidRPr="002259CA" w:rsidRDefault="005E2203" w:rsidP="005E2203">
            <w:pPr>
              <w:jc w:val="both"/>
              <w:rPr>
                <w:lang w:eastAsia="en-US"/>
              </w:rPr>
            </w:pPr>
            <w:r w:rsidRPr="00245731">
              <w:t>Несущие столбы</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C9DE760" w14:textId="55035640" w:rsidR="005E2203" w:rsidRPr="002259CA" w:rsidRDefault="005E2203" w:rsidP="005E2203">
            <w:pPr>
              <w:jc w:val="both"/>
              <w:rPr>
                <w:lang w:eastAsia="en-US"/>
              </w:rPr>
            </w:pPr>
            <w:r w:rsidRPr="00245731">
              <w:t>клееный деревянный брус, сечением 100х100 мм, имеет скругленный профиль с канавкой посередине</w:t>
            </w:r>
          </w:p>
        </w:tc>
        <w:tc>
          <w:tcPr>
            <w:tcW w:w="1134" w:type="dxa"/>
            <w:vMerge/>
            <w:tcBorders>
              <w:left w:val="nil"/>
              <w:right w:val="single" w:sz="8" w:space="0" w:color="auto"/>
            </w:tcBorders>
            <w:tcMar>
              <w:top w:w="0" w:type="dxa"/>
              <w:left w:w="108" w:type="dxa"/>
              <w:bottom w:w="0" w:type="dxa"/>
              <w:right w:w="108" w:type="dxa"/>
            </w:tcMar>
          </w:tcPr>
          <w:p w14:paraId="30C23940" w14:textId="77777777" w:rsidR="005E2203" w:rsidRPr="002259CA" w:rsidRDefault="005E2203" w:rsidP="005E2203">
            <w:pPr>
              <w:jc w:val="center"/>
              <w:rPr>
                <w:lang w:eastAsia="en-US"/>
              </w:rPr>
            </w:pPr>
          </w:p>
        </w:tc>
        <w:tc>
          <w:tcPr>
            <w:tcW w:w="1276" w:type="dxa"/>
            <w:vMerge/>
            <w:tcBorders>
              <w:left w:val="nil"/>
              <w:right w:val="single" w:sz="8" w:space="0" w:color="auto"/>
            </w:tcBorders>
            <w:tcMar>
              <w:top w:w="0" w:type="dxa"/>
              <w:left w:w="108" w:type="dxa"/>
              <w:bottom w:w="0" w:type="dxa"/>
              <w:right w:w="108" w:type="dxa"/>
            </w:tcMar>
          </w:tcPr>
          <w:p w14:paraId="261B0AE4" w14:textId="77777777" w:rsidR="005E2203" w:rsidRPr="002259CA" w:rsidRDefault="005E2203" w:rsidP="005E2203">
            <w:pPr>
              <w:pStyle w:val="a6"/>
              <w:jc w:val="center"/>
              <w:rPr>
                <w:color w:val="000000"/>
                <w:sz w:val="24"/>
                <w:szCs w:val="24"/>
                <w:lang w:eastAsia="en-US"/>
              </w:rPr>
            </w:pPr>
          </w:p>
        </w:tc>
        <w:tc>
          <w:tcPr>
            <w:tcW w:w="1416" w:type="dxa"/>
            <w:vMerge/>
            <w:tcBorders>
              <w:left w:val="nil"/>
              <w:right w:val="single" w:sz="8" w:space="0" w:color="auto"/>
            </w:tcBorders>
            <w:tcMar>
              <w:top w:w="0" w:type="dxa"/>
              <w:left w:w="108" w:type="dxa"/>
              <w:bottom w:w="0" w:type="dxa"/>
              <w:right w:w="108" w:type="dxa"/>
            </w:tcMar>
          </w:tcPr>
          <w:p w14:paraId="767DA0F8" w14:textId="77777777" w:rsidR="005E2203" w:rsidRPr="002259CA" w:rsidRDefault="005E2203" w:rsidP="005E2203">
            <w:pPr>
              <w:jc w:val="center"/>
            </w:pPr>
          </w:p>
        </w:tc>
        <w:tc>
          <w:tcPr>
            <w:tcW w:w="1134" w:type="dxa"/>
            <w:vMerge/>
            <w:tcBorders>
              <w:left w:val="nil"/>
              <w:right w:val="single" w:sz="8" w:space="0" w:color="auto"/>
            </w:tcBorders>
            <w:tcMar>
              <w:top w:w="0" w:type="dxa"/>
              <w:left w:w="108" w:type="dxa"/>
              <w:bottom w:w="0" w:type="dxa"/>
              <w:right w:w="108" w:type="dxa"/>
            </w:tcMar>
          </w:tcPr>
          <w:p w14:paraId="4C95499F" w14:textId="77777777" w:rsidR="005E2203" w:rsidRPr="002259CA" w:rsidRDefault="005E2203" w:rsidP="005E2203">
            <w:pPr>
              <w:jc w:val="both"/>
              <w:rPr>
                <w:lang w:eastAsia="en-US"/>
              </w:rPr>
            </w:pPr>
          </w:p>
        </w:tc>
        <w:tc>
          <w:tcPr>
            <w:tcW w:w="1419" w:type="dxa"/>
            <w:vMerge/>
            <w:tcBorders>
              <w:left w:val="nil"/>
              <w:right w:val="single" w:sz="8" w:space="0" w:color="auto"/>
            </w:tcBorders>
            <w:noWrap/>
            <w:tcMar>
              <w:top w:w="0" w:type="dxa"/>
              <w:left w:w="108" w:type="dxa"/>
              <w:bottom w:w="0" w:type="dxa"/>
              <w:right w:w="108" w:type="dxa"/>
            </w:tcMar>
          </w:tcPr>
          <w:p w14:paraId="16363899" w14:textId="77777777" w:rsidR="005E2203" w:rsidRDefault="005E2203" w:rsidP="005E2203">
            <w:pPr>
              <w:jc w:val="both"/>
              <w:rPr>
                <w:lang w:eastAsia="en-US"/>
              </w:rPr>
            </w:pPr>
          </w:p>
        </w:tc>
        <w:tc>
          <w:tcPr>
            <w:tcW w:w="1419" w:type="dxa"/>
            <w:vMerge/>
            <w:tcBorders>
              <w:left w:val="nil"/>
              <w:right w:val="single" w:sz="8" w:space="0" w:color="auto"/>
            </w:tcBorders>
          </w:tcPr>
          <w:p w14:paraId="39260546" w14:textId="77777777" w:rsidR="005E2203" w:rsidRPr="001F39AA" w:rsidRDefault="005E2203" w:rsidP="005E2203">
            <w:pPr>
              <w:jc w:val="both"/>
            </w:pPr>
          </w:p>
        </w:tc>
      </w:tr>
      <w:tr w:rsidR="005E2203" w14:paraId="03AA9939" w14:textId="77777777" w:rsidTr="000A2193">
        <w:trPr>
          <w:trHeight w:val="135"/>
        </w:trPr>
        <w:tc>
          <w:tcPr>
            <w:tcW w:w="1039" w:type="dxa"/>
            <w:vMerge/>
            <w:tcBorders>
              <w:left w:val="single" w:sz="8" w:space="0" w:color="auto"/>
              <w:right w:val="single" w:sz="8" w:space="0" w:color="auto"/>
            </w:tcBorders>
            <w:noWrap/>
            <w:tcMar>
              <w:top w:w="0" w:type="dxa"/>
              <w:left w:w="108" w:type="dxa"/>
              <w:bottom w:w="0" w:type="dxa"/>
              <w:right w:w="108" w:type="dxa"/>
            </w:tcMar>
          </w:tcPr>
          <w:p w14:paraId="77E4FF59" w14:textId="77777777" w:rsidR="005E2203" w:rsidRPr="002259CA" w:rsidRDefault="005E2203" w:rsidP="005E2203">
            <w:pPr>
              <w:pStyle w:val="a6"/>
              <w:numPr>
                <w:ilvl w:val="0"/>
                <w:numId w:val="4"/>
              </w:numPr>
              <w:rPr>
                <w:color w:val="000000"/>
                <w:sz w:val="24"/>
                <w:szCs w:val="24"/>
                <w:lang w:eastAsia="en-US"/>
              </w:rPr>
            </w:pPr>
          </w:p>
        </w:tc>
        <w:tc>
          <w:tcPr>
            <w:tcW w:w="1655" w:type="dxa"/>
            <w:vMerge/>
            <w:tcBorders>
              <w:left w:val="nil"/>
              <w:right w:val="single" w:sz="8" w:space="0" w:color="auto"/>
            </w:tcBorders>
            <w:tcMar>
              <w:top w:w="0" w:type="dxa"/>
              <w:left w:w="108" w:type="dxa"/>
              <w:bottom w:w="0" w:type="dxa"/>
              <w:right w:w="108" w:type="dxa"/>
            </w:tcMar>
          </w:tcPr>
          <w:p w14:paraId="2724E874" w14:textId="77777777" w:rsidR="005E2203" w:rsidRPr="002259CA" w:rsidRDefault="005E2203" w:rsidP="005E2203">
            <w:pPr>
              <w:pStyle w:val="a6"/>
              <w:rPr>
                <w:color w:val="000000"/>
                <w:sz w:val="24"/>
                <w:szCs w:val="24"/>
                <w:lang w:eastAsia="en-US"/>
              </w:rPr>
            </w:pPr>
          </w:p>
        </w:tc>
        <w:tc>
          <w:tcPr>
            <w:tcW w:w="311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DF66C01" w14:textId="7C10BC33" w:rsidR="005E2203" w:rsidRPr="002259CA" w:rsidRDefault="005E2203" w:rsidP="005E2203">
            <w:pPr>
              <w:jc w:val="both"/>
              <w:rPr>
                <w:lang w:eastAsia="en-US"/>
              </w:rPr>
            </w:pPr>
            <w:r w:rsidRPr="00245731">
              <w:t>Подпятники</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19A2F3E" w14:textId="2910E066" w:rsidR="005E2203" w:rsidRPr="002259CA" w:rsidRDefault="005E2203" w:rsidP="005E2203">
            <w:pPr>
              <w:jc w:val="both"/>
              <w:rPr>
                <w:lang w:eastAsia="en-US"/>
              </w:rPr>
            </w:pPr>
            <w:r w:rsidRPr="00245731">
              <w:t>металлический оцинкованный, диаметром 42 мм</w:t>
            </w:r>
          </w:p>
        </w:tc>
        <w:tc>
          <w:tcPr>
            <w:tcW w:w="1134" w:type="dxa"/>
            <w:vMerge/>
            <w:tcBorders>
              <w:left w:val="nil"/>
              <w:right w:val="single" w:sz="8" w:space="0" w:color="auto"/>
            </w:tcBorders>
            <w:tcMar>
              <w:top w:w="0" w:type="dxa"/>
              <w:left w:w="108" w:type="dxa"/>
              <w:bottom w:w="0" w:type="dxa"/>
              <w:right w:w="108" w:type="dxa"/>
            </w:tcMar>
          </w:tcPr>
          <w:p w14:paraId="13131EF0" w14:textId="77777777" w:rsidR="005E2203" w:rsidRPr="002259CA" w:rsidRDefault="005E2203" w:rsidP="005E2203">
            <w:pPr>
              <w:jc w:val="center"/>
              <w:rPr>
                <w:lang w:eastAsia="en-US"/>
              </w:rPr>
            </w:pPr>
          </w:p>
        </w:tc>
        <w:tc>
          <w:tcPr>
            <w:tcW w:w="1276" w:type="dxa"/>
            <w:vMerge/>
            <w:tcBorders>
              <w:left w:val="nil"/>
              <w:right w:val="single" w:sz="8" w:space="0" w:color="auto"/>
            </w:tcBorders>
            <w:tcMar>
              <w:top w:w="0" w:type="dxa"/>
              <w:left w:w="108" w:type="dxa"/>
              <w:bottom w:w="0" w:type="dxa"/>
              <w:right w:w="108" w:type="dxa"/>
            </w:tcMar>
          </w:tcPr>
          <w:p w14:paraId="5F96A69E" w14:textId="77777777" w:rsidR="005E2203" w:rsidRPr="002259CA" w:rsidRDefault="005E2203" w:rsidP="005E2203">
            <w:pPr>
              <w:pStyle w:val="a6"/>
              <w:jc w:val="center"/>
              <w:rPr>
                <w:color w:val="000000"/>
                <w:sz w:val="24"/>
                <w:szCs w:val="24"/>
                <w:lang w:eastAsia="en-US"/>
              </w:rPr>
            </w:pPr>
          </w:p>
        </w:tc>
        <w:tc>
          <w:tcPr>
            <w:tcW w:w="1416" w:type="dxa"/>
            <w:vMerge/>
            <w:tcBorders>
              <w:left w:val="nil"/>
              <w:right w:val="single" w:sz="8" w:space="0" w:color="auto"/>
            </w:tcBorders>
            <w:tcMar>
              <w:top w:w="0" w:type="dxa"/>
              <w:left w:w="108" w:type="dxa"/>
              <w:bottom w:w="0" w:type="dxa"/>
              <w:right w:w="108" w:type="dxa"/>
            </w:tcMar>
          </w:tcPr>
          <w:p w14:paraId="3182E10A" w14:textId="77777777" w:rsidR="005E2203" w:rsidRPr="002259CA" w:rsidRDefault="005E2203" w:rsidP="005E2203">
            <w:pPr>
              <w:jc w:val="center"/>
            </w:pPr>
          </w:p>
        </w:tc>
        <w:tc>
          <w:tcPr>
            <w:tcW w:w="1134" w:type="dxa"/>
            <w:vMerge/>
            <w:tcBorders>
              <w:left w:val="nil"/>
              <w:right w:val="single" w:sz="8" w:space="0" w:color="auto"/>
            </w:tcBorders>
            <w:tcMar>
              <w:top w:w="0" w:type="dxa"/>
              <w:left w:w="108" w:type="dxa"/>
              <w:bottom w:w="0" w:type="dxa"/>
              <w:right w:w="108" w:type="dxa"/>
            </w:tcMar>
          </w:tcPr>
          <w:p w14:paraId="05001281" w14:textId="77777777" w:rsidR="005E2203" w:rsidRPr="002259CA" w:rsidRDefault="005E2203" w:rsidP="005E2203">
            <w:pPr>
              <w:jc w:val="both"/>
              <w:rPr>
                <w:lang w:eastAsia="en-US"/>
              </w:rPr>
            </w:pPr>
          </w:p>
        </w:tc>
        <w:tc>
          <w:tcPr>
            <w:tcW w:w="1419" w:type="dxa"/>
            <w:vMerge/>
            <w:tcBorders>
              <w:left w:val="nil"/>
              <w:right w:val="single" w:sz="8" w:space="0" w:color="auto"/>
            </w:tcBorders>
            <w:noWrap/>
            <w:tcMar>
              <w:top w:w="0" w:type="dxa"/>
              <w:left w:w="108" w:type="dxa"/>
              <w:bottom w:w="0" w:type="dxa"/>
              <w:right w:w="108" w:type="dxa"/>
            </w:tcMar>
          </w:tcPr>
          <w:p w14:paraId="6ED2987B" w14:textId="77777777" w:rsidR="005E2203" w:rsidRDefault="005E2203" w:rsidP="005E2203">
            <w:pPr>
              <w:jc w:val="both"/>
              <w:rPr>
                <w:lang w:eastAsia="en-US"/>
              </w:rPr>
            </w:pPr>
          </w:p>
        </w:tc>
        <w:tc>
          <w:tcPr>
            <w:tcW w:w="1419" w:type="dxa"/>
            <w:vMerge/>
            <w:tcBorders>
              <w:left w:val="nil"/>
              <w:right w:val="single" w:sz="8" w:space="0" w:color="auto"/>
            </w:tcBorders>
          </w:tcPr>
          <w:p w14:paraId="20309AAD" w14:textId="77777777" w:rsidR="005E2203" w:rsidRPr="001F39AA" w:rsidRDefault="005E2203" w:rsidP="005E2203">
            <w:pPr>
              <w:jc w:val="both"/>
            </w:pPr>
          </w:p>
        </w:tc>
      </w:tr>
      <w:tr w:rsidR="005E2203" w14:paraId="410861E8" w14:textId="77777777" w:rsidTr="005E2203">
        <w:trPr>
          <w:trHeight w:val="159"/>
        </w:trPr>
        <w:tc>
          <w:tcPr>
            <w:tcW w:w="1039" w:type="dxa"/>
            <w:vMerge/>
            <w:tcBorders>
              <w:left w:val="single" w:sz="8" w:space="0" w:color="auto"/>
              <w:bottom w:val="single" w:sz="4" w:space="0" w:color="auto"/>
              <w:right w:val="single" w:sz="8" w:space="0" w:color="auto"/>
            </w:tcBorders>
            <w:noWrap/>
            <w:tcMar>
              <w:top w:w="0" w:type="dxa"/>
              <w:left w:w="108" w:type="dxa"/>
              <w:bottom w:w="0" w:type="dxa"/>
              <w:right w:w="108" w:type="dxa"/>
            </w:tcMar>
          </w:tcPr>
          <w:p w14:paraId="77464CEA" w14:textId="77777777" w:rsidR="005E2203" w:rsidRPr="002259CA" w:rsidRDefault="005E2203" w:rsidP="005E2203">
            <w:pPr>
              <w:pStyle w:val="a6"/>
              <w:numPr>
                <w:ilvl w:val="0"/>
                <w:numId w:val="4"/>
              </w:numPr>
              <w:rPr>
                <w:color w:val="000000"/>
                <w:sz w:val="24"/>
                <w:szCs w:val="24"/>
                <w:lang w:eastAsia="en-US"/>
              </w:rPr>
            </w:pPr>
          </w:p>
        </w:tc>
        <w:tc>
          <w:tcPr>
            <w:tcW w:w="1655" w:type="dxa"/>
            <w:vMerge/>
            <w:tcBorders>
              <w:left w:val="nil"/>
              <w:bottom w:val="single" w:sz="4" w:space="0" w:color="auto"/>
              <w:right w:val="single" w:sz="8" w:space="0" w:color="auto"/>
            </w:tcBorders>
            <w:tcMar>
              <w:top w:w="0" w:type="dxa"/>
              <w:left w:w="108" w:type="dxa"/>
              <w:bottom w:w="0" w:type="dxa"/>
              <w:right w:w="108" w:type="dxa"/>
            </w:tcMar>
          </w:tcPr>
          <w:p w14:paraId="5F019934" w14:textId="77777777" w:rsidR="005E2203" w:rsidRPr="002259CA" w:rsidRDefault="005E2203" w:rsidP="005E2203">
            <w:pPr>
              <w:pStyle w:val="a6"/>
              <w:rPr>
                <w:color w:val="000000"/>
                <w:sz w:val="24"/>
                <w:szCs w:val="24"/>
                <w:lang w:eastAsia="en-US"/>
              </w:rPr>
            </w:pPr>
          </w:p>
        </w:tc>
        <w:tc>
          <w:tcPr>
            <w:tcW w:w="311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B5F44D1" w14:textId="077D63E1" w:rsidR="005E2203" w:rsidRPr="002259CA" w:rsidRDefault="005E2203" w:rsidP="005E2203">
            <w:pPr>
              <w:jc w:val="both"/>
              <w:rPr>
                <w:lang w:eastAsia="en-US"/>
              </w:rPr>
            </w:pPr>
            <w:r w:rsidRPr="00245731">
              <w:t>Стенка</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0DFF976" w14:textId="706D5267" w:rsidR="005E2203" w:rsidRPr="002259CA" w:rsidRDefault="005E2203" w:rsidP="005E2203">
            <w:pPr>
              <w:jc w:val="both"/>
              <w:rPr>
                <w:lang w:eastAsia="en-US"/>
              </w:rPr>
            </w:pPr>
            <w:r w:rsidRPr="00245731">
              <w:t>влагостойкая ламинированная фанера толщиной 21 мм</w:t>
            </w:r>
          </w:p>
        </w:tc>
        <w:tc>
          <w:tcPr>
            <w:tcW w:w="1134" w:type="dxa"/>
            <w:vMerge/>
            <w:tcBorders>
              <w:left w:val="nil"/>
              <w:bottom w:val="single" w:sz="4" w:space="0" w:color="auto"/>
              <w:right w:val="single" w:sz="8" w:space="0" w:color="auto"/>
            </w:tcBorders>
            <w:tcMar>
              <w:top w:w="0" w:type="dxa"/>
              <w:left w:w="108" w:type="dxa"/>
              <w:bottom w:w="0" w:type="dxa"/>
              <w:right w:w="108" w:type="dxa"/>
            </w:tcMar>
          </w:tcPr>
          <w:p w14:paraId="5B722784" w14:textId="77777777" w:rsidR="005E2203" w:rsidRPr="002259CA" w:rsidRDefault="005E2203" w:rsidP="005E2203">
            <w:pPr>
              <w:jc w:val="center"/>
              <w:rPr>
                <w:lang w:eastAsia="en-US"/>
              </w:rPr>
            </w:pPr>
          </w:p>
        </w:tc>
        <w:tc>
          <w:tcPr>
            <w:tcW w:w="1276" w:type="dxa"/>
            <w:vMerge/>
            <w:tcBorders>
              <w:left w:val="nil"/>
              <w:bottom w:val="single" w:sz="4" w:space="0" w:color="auto"/>
              <w:right w:val="single" w:sz="8" w:space="0" w:color="auto"/>
            </w:tcBorders>
            <w:tcMar>
              <w:top w:w="0" w:type="dxa"/>
              <w:left w:w="108" w:type="dxa"/>
              <w:bottom w:w="0" w:type="dxa"/>
              <w:right w:w="108" w:type="dxa"/>
            </w:tcMar>
          </w:tcPr>
          <w:p w14:paraId="4562D256" w14:textId="77777777" w:rsidR="005E2203" w:rsidRPr="002259CA" w:rsidRDefault="005E2203" w:rsidP="005E2203">
            <w:pPr>
              <w:pStyle w:val="a6"/>
              <w:jc w:val="center"/>
              <w:rPr>
                <w:color w:val="000000"/>
                <w:sz w:val="24"/>
                <w:szCs w:val="24"/>
                <w:lang w:eastAsia="en-US"/>
              </w:rPr>
            </w:pPr>
          </w:p>
        </w:tc>
        <w:tc>
          <w:tcPr>
            <w:tcW w:w="1416" w:type="dxa"/>
            <w:vMerge/>
            <w:tcBorders>
              <w:left w:val="nil"/>
              <w:bottom w:val="single" w:sz="4" w:space="0" w:color="auto"/>
              <w:right w:val="single" w:sz="8" w:space="0" w:color="auto"/>
            </w:tcBorders>
            <w:tcMar>
              <w:top w:w="0" w:type="dxa"/>
              <w:left w:w="108" w:type="dxa"/>
              <w:bottom w:w="0" w:type="dxa"/>
              <w:right w:w="108" w:type="dxa"/>
            </w:tcMar>
          </w:tcPr>
          <w:p w14:paraId="7B2C0FD8" w14:textId="77777777" w:rsidR="005E2203" w:rsidRPr="002259CA" w:rsidRDefault="005E2203" w:rsidP="005E2203">
            <w:pPr>
              <w:jc w:val="center"/>
            </w:pPr>
          </w:p>
        </w:tc>
        <w:tc>
          <w:tcPr>
            <w:tcW w:w="1134" w:type="dxa"/>
            <w:vMerge/>
            <w:tcBorders>
              <w:left w:val="nil"/>
              <w:bottom w:val="single" w:sz="4" w:space="0" w:color="auto"/>
              <w:right w:val="single" w:sz="8" w:space="0" w:color="auto"/>
            </w:tcBorders>
            <w:tcMar>
              <w:top w:w="0" w:type="dxa"/>
              <w:left w:w="108" w:type="dxa"/>
              <w:bottom w:w="0" w:type="dxa"/>
              <w:right w:w="108" w:type="dxa"/>
            </w:tcMar>
          </w:tcPr>
          <w:p w14:paraId="6468D32B" w14:textId="77777777" w:rsidR="005E2203" w:rsidRPr="002259CA" w:rsidRDefault="005E2203" w:rsidP="005E2203">
            <w:pPr>
              <w:jc w:val="both"/>
              <w:rPr>
                <w:lang w:eastAsia="en-US"/>
              </w:rPr>
            </w:pPr>
          </w:p>
        </w:tc>
        <w:tc>
          <w:tcPr>
            <w:tcW w:w="1419" w:type="dxa"/>
            <w:vMerge/>
            <w:tcBorders>
              <w:left w:val="nil"/>
              <w:bottom w:val="single" w:sz="4" w:space="0" w:color="auto"/>
              <w:right w:val="single" w:sz="8" w:space="0" w:color="auto"/>
            </w:tcBorders>
            <w:noWrap/>
            <w:tcMar>
              <w:top w:w="0" w:type="dxa"/>
              <w:left w:w="108" w:type="dxa"/>
              <w:bottom w:w="0" w:type="dxa"/>
              <w:right w:w="108" w:type="dxa"/>
            </w:tcMar>
          </w:tcPr>
          <w:p w14:paraId="247A02A6" w14:textId="77777777" w:rsidR="005E2203" w:rsidRDefault="005E2203" w:rsidP="005E2203">
            <w:pPr>
              <w:jc w:val="both"/>
              <w:rPr>
                <w:lang w:eastAsia="en-US"/>
              </w:rPr>
            </w:pPr>
          </w:p>
        </w:tc>
        <w:tc>
          <w:tcPr>
            <w:tcW w:w="1419" w:type="dxa"/>
            <w:vMerge/>
            <w:tcBorders>
              <w:left w:val="nil"/>
              <w:bottom w:val="single" w:sz="4" w:space="0" w:color="auto"/>
              <w:right w:val="single" w:sz="8" w:space="0" w:color="auto"/>
            </w:tcBorders>
          </w:tcPr>
          <w:p w14:paraId="77C44E9A" w14:textId="77777777" w:rsidR="005E2203" w:rsidRPr="001F39AA" w:rsidRDefault="005E2203" w:rsidP="005E2203">
            <w:pPr>
              <w:jc w:val="both"/>
            </w:pPr>
          </w:p>
        </w:tc>
      </w:tr>
      <w:tr w:rsidR="00A47BC7" w14:paraId="4B718D01" w14:textId="77777777" w:rsidTr="005E2203">
        <w:trPr>
          <w:trHeight w:val="281"/>
        </w:trPr>
        <w:tc>
          <w:tcPr>
            <w:tcW w:w="13182" w:type="dxa"/>
            <w:gridSpan w:val="8"/>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773AC1C" w14:textId="77777777" w:rsidR="00A47BC7" w:rsidRDefault="00A47BC7">
            <w:pPr>
              <w:spacing w:line="276" w:lineRule="auto"/>
              <w:jc w:val="both"/>
              <w:rPr>
                <w:b/>
                <w:bCs/>
                <w:lang w:eastAsia="en-US"/>
              </w:rPr>
            </w:pPr>
            <w:r>
              <w:rPr>
                <w:b/>
                <w:bCs/>
                <w:lang w:eastAsia="en-US"/>
              </w:rPr>
              <w:t>ИТОГО:</w:t>
            </w:r>
          </w:p>
        </w:tc>
        <w:tc>
          <w:tcPr>
            <w:tcW w:w="14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B9E9AAC" w14:textId="6F29E842" w:rsidR="00A47BC7" w:rsidRDefault="005E2203" w:rsidP="005E2203">
            <w:pPr>
              <w:spacing w:line="276" w:lineRule="auto"/>
              <w:jc w:val="right"/>
              <w:rPr>
                <w:lang w:eastAsia="en-US"/>
              </w:rPr>
            </w:pPr>
            <w:r>
              <w:rPr>
                <w:lang w:eastAsia="en-US"/>
              </w:rPr>
              <w:t>207357,38</w:t>
            </w:r>
          </w:p>
        </w:tc>
        <w:tc>
          <w:tcPr>
            <w:tcW w:w="1419" w:type="dxa"/>
            <w:tcBorders>
              <w:top w:val="single" w:sz="4" w:space="0" w:color="auto"/>
              <w:left w:val="single" w:sz="4" w:space="0" w:color="auto"/>
              <w:bottom w:val="single" w:sz="4" w:space="0" w:color="auto"/>
              <w:right w:val="single" w:sz="4" w:space="0" w:color="auto"/>
            </w:tcBorders>
          </w:tcPr>
          <w:p w14:paraId="5EA06C8F" w14:textId="77777777" w:rsidR="00A47BC7" w:rsidRDefault="00A47BC7">
            <w:pPr>
              <w:spacing w:line="276" w:lineRule="auto"/>
              <w:jc w:val="both"/>
              <w:rPr>
                <w:lang w:eastAsia="en-US"/>
              </w:rPr>
            </w:pPr>
          </w:p>
        </w:tc>
      </w:tr>
      <w:tr w:rsidR="00A47BC7" w14:paraId="2B83277D" w14:textId="77777777" w:rsidTr="005E2203">
        <w:trPr>
          <w:trHeight w:val="281"/>
        </w:trPr>
        <w:tc>
          <w:tcPr>
            <w:tcW w:w="14601" w:type="dxa"/>
            <w:gridSpan w:val="9"/>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E3B3E25" w14:textId="40CE98B7" w:rsidR="00A47BC7" w:rsidRDefault="00A47BC7">
            <w:pPr>
              <w:spacing w:line="276" w:lineRule="auto"/>
              <w:jc w:val="both"/>
              <w:rPr>
                <w:lang w:eastAsia="en-US"/>
              </w:rPr>
            </w:pPr>
            <w:r>
              <w:rPr>
                <w:lang w:eastAsia="en-US"/>
              </w:rPr>
              <w:t>Понижающий коэффициент К=</w:t>
            </w:r>
            <w:r w:rsidR="005E2203" w:rsidRPr="005E2203">
              <w:rPr>
                <w:lang w:eastAsia="en-US"/>
              </w:rPr>
              <w:t>0,578823588</w:t>
            </w:r>
          </w:p>
        </w:tc>
        <w:tc>
          <w:tcPr>
            <w:tcW w:w="1419" w:type="dxa"/>
            <w:tcBorders>
              <w:top w:val="single" w:sz="4" w:space="0" w:color="auto"/>
              <w:left w:val="single" w:sz="8" w:space="0" w:color="auto"/>
              <w:bottom w:val="single" w:sz="8" w:space="0" w:color="auto"/>
              <w:right w:val="single" w:sz="8" w:space="0" w:color="auto"/>
            </w:tcBorders>
          </w:tcPr>
          <w:p w14:paraId="21CC0907" w14:textId="77777777" w:rsidR="00A47BC7" w:rsidRDefault="00A47BC7">
            <w:pPr>
              <w:spacing w:line="276" w:lineRule="auto"/>
              <w:jc w:val="both"/>
              <w:rPr>
                <w:lang w:eastAsia="en-US"/>
              </w:rPr>
            </w:pPr>
          </w:p>
        </w:tc>
      </w:tr>
    </w:tbl>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7280"/>
      </w:tblGrid>
      <w:tr w:rsidR="00A47BC7" w14:paraId="2C1A79C2" w14:textId="77777777" w:rsidTr="00A47BC7">
        <w:tc>
          <w:tcPr>
            <w:tcW w:w="7393" w:type="dxa"/>
          </w:tcPr>
          <w:p w14:paraId="618EA6FF" w14:textId="77777777" w:rsidR="00A47BC7" w:rsidRDefault="00A47BC7">
            <w:pPr>
              <w:rPr>
                <w:lang w:eastAsia="en-US"/>
              </w:rPr>
            </w:pPr>
            <w:r>
              <w:rPr>
                <w:lang w:eastAsia="en-US"/>
              </w:rPr>
              <w:t xml:space="preserve">Заказчик: </w:t>
            </w:r>
          </w:p>
          <w:p w14:paraId="38A97481" w14:textId="4C419050" w:rsidR="00A47BC7" w:rsidRDefault="00D72218">
            <w:pPr>
              <w:rPr>
                <w:lang w:eastAsia="en-US"/>
              </w:rPr>
            </w:pPr>
            <w:r>
              <w:rPr>
                <w:lang w:eastAsia="en-US"/>
              </w:rPr>
              <w:t xml:space="preserve">Заведующий </w:t>
            </w:r>
            <w:r w:rsidR="00A47BC7">
              <w:rPr>
                <w:lang w:eastAsia="en-US"/>
              </w:rPr>
              <w:t xml:space="preserve">МДОУ «Детский сад № </w:t>
            </w:r>
            <w:r w:rsidR="002259CA">
              <w:rPr>
                <w:lang w:eastAsia="en-US"/>
              </w:rPr>
              <w:t>203</w:t>
            </w:r>
            <w:r w:rsidR="00A47BC7">
              <w:rPr>
                <w:lang w:eastAsia="en-US"/>
              </w:rPr>
              <w:t>»</w:t>
            </w:r>
          </w:p>
          <w:p w14:paraId="57E759F8" w14:textId="77777777" w:rsidR="00A47BC7" w:rsidRDefault="00A47BC7">
            <w:pPr>
              <w:rPr>
                <w:lang w:eastAsia="en-US"/>
              </w:rPr>
            </w:pPr>
          </w:p>
          <w:p w14:paraId="61736884" w14:textId="3ACE4BB4" w:rsidR="00A47BC7" w:rsidRDefault="00A47BC7">
            <w:pPr>
              <w:jc w:val="both"/>
              <w:rPr>
                <w:lang w:eastAsia="en-US"/>
              </w:rPr>
            </w:pPr>
            <w:r>
              <w:rPr>
                <w:lang w:eastAsia="en-US"/>
              </w:rPr>
              <w:t xml:space="preserve">_____________________/ </w:t>
            </w:r>
            <w:r w:rsidR="002259CA">
              <w:rPr>
                <w:lang w:eastAsia="en-US"/>
              </w:rPr>
              <w:t>Н.В. Гречина</w:t>
            </w:r>
            <w:r>
              <w:rPr>
                <w:lang w:eastAsia="en-US"/>
              </w:rPr>
              <w:t xml:space="preserve"> /</w:t>
            </w:r>
          </w:p>
          <w:p w14:paraId="237D7F99" w14:textId="77777777" w:rsidR="00A47BC7" w:rsidRDefault="00A47BC7">
            <w:pPr>
              <w:jc w:val="both"/>
              <w:rPr>
                <w:lang w:eastAsia="en-US"/>
              </w:rPr>
            </w:pPr>
            <w:r>
              <w:rPr>
                <w:lang w:eastAsia="en-US"/>
              </w:rPr>
              <w:t>М.П.</w:t>
            </w:r>
          </w:p>
        </w:tc>
        <w:tc>
          <w:tcPr>
            <w:tcW w:w="7393" w:type="dxa"/>
          </w:tcPr>
          <w:p w14:paraId="2094DCC9" w14:textId="77777777" w:rsidR="00A47BC7" w:rsidRDefault="00A47BC7">
            <w:pPr>
              <w:rPr>
                <w:lang w:eastAsia="en-US"/>
              </w:rPr>
            </w:pPr>
            <w:r>
              <w:rPr>
                <w:lang w:eastAsia="en-US"/>
              </w:rPr>
              <w:t>Поставщик:</w:t>
            </w:r>
          </w:p>
          <w:p w14:paraId="09E6DA72" w14:textId="77777777" w:rsidR="00A47BC7" w:rsidRDefault="00A47BC7">
            <w:pPr>
              <w:rPr>
                <w:lang w:eastAsia="en-US"/>
              </w:rPr>
            </w:pPr>
          </w:p>
          <w:p w14:paraId="78570F91" w14:textId="77777777" w:rsidR="00A47BC7" w:rsidRDefault="00A47BC7">
            <w:pPr>
              <w:rPr>
                <w:lang w:eastAsia="en-US"/>
              </w:rPr>
            </w:pPr>
          </w:p>
          <w:p w14:paraId="3EFD2ACE" w14:textId="10ECD441" w:rsidR="00A47BC7" w:rsidRDefault="00A47BC7">
            <w:pPr>
              <w:rPr>
                <w:lang w:eastAsia="en-US"/>
              </w:rPr>
            </w:pPr>
            <w:r>
              <w:rPr>
                <w:lang w:eastAsia="en-US"/>
              </w:rPr>
              <w:t>_________________/</w:t>
            </w:r>
            <w:r w:rsidR="005E2203">
              <w:t xml:space="preserve"> </w:t>
            </w:r>
            <w:r w:rsidR="005E2203" w:rsidRPr="005E2203">
              <w:rPr>
                <w:lang w:eastAsia="en-US"/>
              </w:rPr>
              <w:t>Д.А. Смирнов</w:t>
            </w:r>
            <w:r>
              <w:rPr>
                <w:lang w:eastAsia="en-US"/>
              </w:rPr>
              <w:t>/</w:t>
            </w:r>
          </w:p>
          <w:p w14:paraId="116007DE" w14:textId="77777777" w:rsidR="00A47BC7" w:rsidRDefault="00A47BC7">
            <w:pPr>
              <w:rPr>
                <w:lang w:eastAsia="en-US"/>
              </w:rPr>
            </w:pPr>
            <w:r>
              <w:rPr>
                <w:lang w:eastAsia="en-US"/>
              </w:rPr>
              <w:t>М. П. (при наличии)</w:t>
            </w:r>
          </w:p>
        </w:tc>
      </w:tr>
    </w:tbl>
    <w:p w14:paraId="52C63D1A" w14:textId="77777777" w:rsidR="00DA3AA5" w:rsidRDefault="00DA3AA5" w:rsidP="00604B0D"/>
    <w:p w14:paraId="0EBDE477" w14:textId="7788B64A" w:rsidR="001F356C" w:rsidRDefault="001F356C" w:rsidP="00604B0D"/>
    <w:sectPr w:rsidR="001F356C" w:rsidSect="00020EE8">
      <w:pgSz w:w="16838" w:h="11906" w:orient="landscape"/>
      <w:pgMar w:top="568"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43FF5" w14:textId="77777777" w:rsidR="00883EE6" w:rsidRDefault="00883EE6" w:rsidP="00A47BC7">
      <w:r>
        <w:separator/>
      </w:r>
    </w:p>
  </w:endnote>
  <w:endnote w:type="continuationSeparator" w:id="0">
    <w:p w14:paraId="513AFF88" w14:textId="77777777" w:rsidR="00883EE6" w:rsidRDefault="00883EE6" w:rsidP="00A4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08BA8" w14:textId="77777777" w:rsidR="00883EE6" w:rsidRDefault="00883EE6" w:rsidP="00A47BC7">
      <w:r>
        <w:separator/>
      </w:r>
    </w:p>
  </w:footnote>
  <w:footnote w:type="continuationSeparator" w:id="0">
    <w:p w14:paraId="1643441E" w14:textId="77777777" w:rsidR="00883EE6" w:rsidRDefault="00883EE6" w:rsidP="00A47BC7">
      <w:r>
        <w:continuationSeparator/>
      </w:r>
    </w:p>
  </w:footnote>
  <w:footnote w:id="1">
    <w:p w14:paraId="42E93251" w14:textId="77777777" w:rsidR="00B82CD8" w:rsidRDefault="00B82CD8" w:rsidP="00A47BC7">
      <w:pPr>
        <w:pStyle w:val="a4"/>
        <w:jc w:val="both"/>
        <w:rPr>
          <w:sz w:val="16"/>
          <w:szCs w:val="16"/>
        </w:rPr>
      </w:pPr>
      <w:r>
        <w:rPr>
          <w:rStyle w:val="a8"/>
          <w:rFonts w:eastAsia="DejaVu Sans"/>
        </w:rPr>
        <w:footnoteRef/>
      </w:r>
      <w:r>
        <w:rPr>
          <w:sz w:val="16"/>
          <w:szCs w:val="16"/>
        </w:rPr>
        <w:t>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размер штрафа устанавливается в следующем порядке:</w:t>
      </w:r>
    </w:p>
    <w:p w14:paraId="073C2E63" w14:textId="77777777" w:rsidR="00B82CD8" w:rsidRDefault="00B82CD8" w:rsidP="00A47BC7">
      <w:pPr>
        <w:pStyle w:val="a4"/>
        <w:jc w:val="both"/>
        <w:rPr>
          <w:sz w:val="16"/>
          <w:szCs w:val="16"/>
        </w:rPr>
      </w:pPr>
      <w:r>
        <w:rPr>
          <w:sz w:val="16"/>
          <w:szCs w:val="16"/>
        </w:rPr>
        <w:t>а) в случае, если цена контракта не превышает начальную (максимальную) цену контракта:</w:t>
      </w:r>
    </w:p>
    <w:p w14:paraId="2ACC4117" w14:textId="77777777" w:rsidR="00B82CD8" w:rsidRDefault="00B82CD8" w:rsidP="00A47BC7">
      <w:pPr>
        <w:pStyle w:val="a4"/>
        <w:jc w:val="both"/>
        <w:rPr>
          <w:sz w:val="16"/>
          <w:szCs w:val="16"/>
        </w:rPr>
      </w:pPr>
      <w:r>
        <w:rPr>
          <w:sz w:val="16"/>
          <w:szCs w:val="16"/>
        </w:rPr>
        <w:t>- 10 процентов начальной (максимальной) цены контракта, если цена контракта не превышает 3 млн. рублей;</w:t>
      </w:r>
    </w:p>
    <w:p w14:paraId="78E9E0E0" w14:textId="77777777" w:rsidR="00B82CD8" w:rsidRDefault="00B82CD8" w:rsidP="00A47BC7">
      <w:pPr>
        <w:pStyle w:val="a4"/>
        <w:jc w:val="both"/>
        <w:rPr>
          <w:sz w:val="16"/>
          <w:szCs w:val="16"/>
        </w:rPr>
      </w:pPr>
      <w:r>
        <w:rPr>
          <w:sz w:val="16"/>
          <w:szCs w:val="16"/>
        </w:rPr>
        <w:t>- 5 процентов начальной (максимальной) цены контракта, если цена контракта составляет от 3 млн. рублей до 50 млн. рублей (включительно);</w:t>
      </w:r>
    </w:p>
    <w:p w14:paraId="3F64E331" w14:textId="77777777" w:rsidR="00B82CD8" w:rsidRDefault="00B82CD8" w:rsidP="00A47BC7">
      <w:pPr>
        <w:pStyle w:val="a4"/>
        <w:jc w:val="both"/>
        <w:rPr>
          <w:sz w:val="16"/>
          <w:szCs w:val="16"/>
        </w:rPr>
      </w:pPr>
      <w:r>
        <w:rPr>
          <w:sz w:val="16"/>
          <w:szCs w:val="16"/>
        </w:rPr>
        <w:t>- 1 процент начальной (максимальной) цены контракта, если цена контракта составляет от 50 млн. рублей до 100 млн. рублей (включительно);</w:t>
      </w:r>
    </w:p>
    <w:p w14:paraId="1C6CA558" w14:textId="77777777" w:rsidR="00B82CD8" w:rsidRDefault="00B82CD8" w:rsidP="00A47BC7">
      <w:pPr>
        <w:pStyle w:val="a4"/>
        <w:jc w:val="both"/>
        <w:rPr>
          <w:sz w:val="16"/>
          <w:szCs w:val="16"/>
        </w:rPr>
      </w:pPr>
      <w:r>
        <w:rPr>
          <w:sz w:val="16"/>
          <w:szCs w:val="16"/>
        </w:rPr>
        <w:t>б) в случае, если цена контракта превышает начальную (максимальную) цену контракта:</w:t>
      </w:r>
    </w:p>
    <w:p w14:paraId="0F0FF2F2" w14:textId="77777777" w:rsidR="00B82CD8" w:rsidRDefault="00B82CD8" w:rsidP="00A47BC7">
      <w:pPr>
        <w:pStyle w:val="a4"/>
        <w:jc w:val="both"/>
        <w:rPr>
          <w:sz w:val="16"/>
          <w:szCs w:val="16"/>
        </w:rPr>
      </w:pPr>
      <w:r>
        <w:rPr>
          <w:sz w:val="16"/>
          <w:szCs w:val="16"/>
        </w:rPr>
        <w:t>- 10 процентов цены контракта, если цена контракта не превышает 3 млн. рублей;</w:t>
      </w:r>
    </w:p>
    <w:p w14:paraId="71E7D673" w14:textId="77777777" w:rsidR="00B82CD8" w:rsidRDefault="00B82CD8" w:rsidP="00A47BC7">
      <w:pPr>
        <w:pStyle w:val="a4"/>
        <w:jc w:val="both"/>
        <w:rPr>
          <w:sz w:val="16"/>
          <w:szCs w:val="16"/>
        </w:rPr>
      </w:pPr>
      <w:r>
        <w:rPr>
          <w:sz w:val="16"/>
          <w:szCs w:val="16"/>
        </w:rPr>
        <w:t>- 5 процентов цены контракта, если цена контракта составляет от 3 млн. рублей до 50 млн. рублей (включительно);</w:t>
      </w:r>
    </w:p>
    <w:p w14:paraId="661ADDE1" w14:textId="77777777" w:rsidR="00B82CD8" w:rsidRDefault="00B82CD8" w:rsidP="00A47BC7">
      <w:pPr>
        <w:pStyle w:val="a4"/>
        <w:jc w:val="both"/>
        <w:rPr>
          <w:sz w:val="16"/>
          <w:szCs w:val="16"/>
        </w:rPr>
      </w:pPr>
      <w:r>
        <w:rPr>
          <w:sz w:val="16"/>
          <w:szCs w:val="16"/>
        </w:rPr>
        <w:t>- 1 процент цены контракта, если цена контракта составляет от 50 млн. рублей до 100 млн. рублей (включительно).</w:t>
      </w:r>
    </w:p>
  </w:footnote>
  <w:footnote w:id="2">
    <w:p w14:paraId="2FBEF45B" w14:textId="77777777" w:rsidR="00B82CD8" w:rsidRDefault="00B82CD8" w:rsidP="00A47BC7">
      <w:pPr>
        <w:pStyle w:val="a4"/>
        <w:jc w:val="both"/>
        <w:rPr>
          <w:iCs/>
          <w:sz w:val="16"/>
          <w:szCs w:val="16"/>
        </w:rPr>
      </w:pPr>
      <w:r>
        <w:rPr>
          <w:rStyle w:val="a8"/>
          <w:rFonts w:eastAsia="DejaVu Sans"/>
          <w:sz w:val="16"/>
          <w:szCs w:val="16"/>
        </w:rPr>
        <w:footnoteRef/>
      </w:r>
      <w:r>
        <w:rPr>
          <w:sz w:val="16"/>
          <w:szCs w:val="16"/>
        </w:rPr>
        <w:t>В соответствии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размер штрафа устанавливается в следующем порядке:</w:t>
      </w:r>
    </w:p>
    <w:p w14:paraId="4BB104F3" w14:textId="77777777" w:rsidR="00B82CD8" w:rsidRDefault="00B82CD8" w:rsidP="00A47BC7">
      <w:pPr>
        <w:autoSpaceDE w:val="0"/>
        <w:autoSpaceDN w:val="0"/>
        <w:adjustRightInd w:val="0"/>
        <w:jc w:val="both"/>
        <w:rPr>
          <w:sz w:val="16"/>
          <w:szCs w:val="16"/>
        </w:rPr>
      </w:pPr>
      <w:r>
        <w:rPr>
          <w:sz w:val="16"/>
          <w:szCs w:val="16"/>
        </w:rPr>
        <w:t>а) 1000 рублей, если цена контракта не превышает 3 млн. рублей;</w:t>
      </w:r>
    </w:p>
    <w:p w14:paraId="6117B977" w14:textId="77777777" w:rsidR="00B82CD8" w:rsidRDefault="00B82CD8" w:rsidP="00A47BC7">
      <w:pPr>
        <w:autoSpaceDE w:val="0"/>
        <w:autoSpaceDN w:val="0"/>
        <w:adjustRightInd w:val="0"/>
        <w:jc w:val="both"/>
        <w:rPr>
          <w:sz w:val="16"/>
          <w:szCs w:val="16"/>
        </w:rPr>
      </w:pPr>
      <w:r>
        <w:rPr>
          <w:sz w:val="16"/>
          <w:szCs w:val="16"/>
        </w:rPr>
        <w:t>б) 5000 рублей, если цена контракта составляет от 3 млн. рублей до 50 млн. рублей (включительно);</w:t>
      </w:r>
    </w:p>
    <w:p w14:paraId="6632E63E" w14:textId="77777777" w:rsidR="00B82CD8" w:rsidRDefault="00B82CD8" w:rsidP="00A47BC7">
      <w:pPr>
        <w:autoSpaceDE w:val="0"/>
        <w:autoSpaceDN w:val="0"/>
        <w:adjustRightInd w:val="0"/>
        <w:jc w:val="both"/>
        <w:rPr>
          <w:sz w:val="16"/>
          <w:szCs w:val="16"/>
        </w:rPr>
      </w:pPr>
      <w:r>
        <w:rPr>
          <w:sz w:val="16"/>
          <w:szCs w:val="16"/>
        </w:rPr>
        <w:t>в) 10000 рублей, если цена контракта составляет от 50 млн. рублей до 100 млн. рублей (включительно);</w:t>
      </w:r>
    </w:p>
    <w:p w14:paraId="49B7B476" w14:textId="77777777" w:rsidR="00B82CD8" w:rsidRDefault="00B82CD8" w:rsidP="00A47BC7">
      <w:pPr>
        <w:autoSpaceDE w:val="0"/>
        <w:autoSpaceDN w:val="0"/>
        <w:adjustRightInd w:val="0"/>
        <w:jc w:val="both"/>
        <w:rPr>
          <w:sz w:val="16"/>
          <w:szCs w:val="16"/>
        </w:rPr>
      </w:pPr>
      <w:r>
        <w:rPr>
          <w:sz w:val="16"/>
          <w:szCs w:val="16"/>
        </w:rPr>
        <w:t>г) 100000 рублей, если цена контракта превышает 100 млн. рублей.</w:t>
      </w:r>
    </w:p>
  </w:footnote>
  <w:footnote w:id="3">
    <w:p w14:paraId="2792E7D6" w14:textId="77777777" w:rsidR="00B82CD8" w:rsidRDefault="00B82CD8" w:rsidP="00A47BC7">
      <w:pPr>
        <w:autoSpaceDE w:val="0"/>
        <w:autoSpaceDN w:val="0"/>
        <w:adjustRightInd w:val="0"/>
        <w:jc w:val="both"/>
        <w:rPr>
          <w:sz w:val="16"/>
          <w:szCs w:val="16"/>
        </w:rPr>
      </w:pPr>
      <w:r>
        <w:rPr>
          <w:rStyle w:val="a8"/>
          <w:rFonts w:eastAsia="DejaVu Sans"/>
          <w:sz w:val="20"/>
        </w:rPr>
        <w:footnoteRef/>
      </w:r>
      <w:r>
        <w:rPr>
          <w:sz w:val="16"/>
          <w:szCs w:val="16"/>
        </w:rPr>
        <w:t>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размер штрафа устанавливается в следующем порядке:</w:t>
      </w:r>
    </w:p>
    <w:p w14:paraId="49D4D5D5" w14:textId="77777777" w:rsidR="00B82CD8" w:rsidRDefault="00B82CD8" w:rsidP="00A47BC7">
      <w:pPr>
        <w:pStyle w:val="a4"/>
        <w:rPr>
          <w:rFonts w:eastAsia="Calibri"/>
          <w:sz w:val="16"/>
          <w:szCs w:val="16"/>
          <w:lang w:eastAsia="en-US"/>
        </w:rPr>
      </w:pPr>
      <w:r>
        <w:rPr>
          <w:rFonts w:eastAsia="Calibri"/>
          <w:sz w:val="16"/>
          <w:szCs w:val="16"/>
          <w:lang w:eastAsia="en-US"/>
        </w:rPr>
        <w:t>а) 1000 рублей, если цена контракта не превышает 3 млн. рублей (включительно);</w:t>
      </w:r>
    </w:p>
    <w:p w14:paraId="051C2519" w14:textId="77777777" w:rsidR="00B82CD8" w:rsidRDefault="00B82CD8" w:rsidP="00A47BC7">
      <w:pPr>
        <w:pStyle w:val="a4"/>
        <w:rPr>
          <w:rFonts w:eastAsia="Calibri"/>
          <w:sz w:val="16"/>
          <w:szCs w:val="16"/>
          <w:lang w:eastAsia="en-US"/>
        </w:rPr>
      </w:pPr>
      <w:r>
        <w:rPr>
          <w:rFonts w:eastAsia="Calibri"/>
          <w:sz w:val="16"/>
          <w:szCs w:val="16"/>
          <w:lang w:eastAsia="en-US"/>
        </w:rPr>
        <w:t>б) 5000 рублей, если цена контракта составляет от 3 млн. рублей до 50 млн. рублей (включительно);</w:t>
      </w:r>
    </w:p>
    <w:p w14:paraId="23C7E5F5" w14:textId="77777777" w:rsidR="00B82CD8" w:rsidRDefault="00B82CD8" w:rsidP="00A47BC7">
      <w:pPr>
        <w:pStyle w:val="a4"/>
        <w:rPr>
          <w:rFonts w:eastAsia="Calibri"/>
          <w:sz w:val="16"/>
          <w:szCs w:val="16"/>
          <w:lang w:eastAsia="en-US"/>
        </w:rPr>
      </w:pPr>
      <w:r>
        <w:rPr>
          <w:rFonts w:eastAsia="Calibri"/>
          <w:sz w:val="16"/>
          <w:szCs w:val="16"/>
          <w:lang w:eastAsia="en-US"/>
        </w:rPr>
        <w:t>в) 10000 рублей, если цена контракта составляет от 50 млн. рублей до 100 млн. рублей (включительно);</w:t>
      </w:r>
    </w:p>
    <w:p w14:paraId="46CDB27C" w14:textId="77777777" w:rsidR="00B82CD8" w:rsidRDefault="00B82CD8" w:rsidP="00A47BC7">
      <w:pPr>
        <w:pStyle w:val="a4"/>
        <w:rPr>
          <w:rFonts w:ascii="Calibri" w:hAnsi="Calibri" w:cs="Calibri"/>
          <w:i/>
          <w:sz w:val="16"/>
          <w:szCs w:val="16"/>
        </w:rPr>
      </w:pPr>
      <w:r>
        <w:rPr>
          <w:rFonts w:eastAsia="Calibri"/>
          <w:sz w:val="16"/>
          <w:szCs w:val="16"/>
          <w:lang w:eastAsia="en-US"/>
        </w:rPr>
        <w:t>г) 100000 рублей, если цена контракта превышает 100 млн. рублей.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8726264"/>
    <w:multiLevelType w:val="hybridMultilevel"/>
    <w:tmpl w:val="9EB06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F00989"/>
    <w:multiLevelType w:val="hybridMultilevel"/>
    <w:tmpl w:val="260C0070"/>
    <w:lvl w:ilvl="0" w:tplc="D3E456B8">
      <w:start w:val="1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16cid:durableId="1061900816">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42466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548373">
    <w:abstractNumId w:val="2"/>
  </w:num>
  <w:num w:numId="4" w16cid:durableId="1829903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039"/>
    <w:rsid w:val="00016E55"/>
    <w:rsid w:val="00020EE8"/>
    <w:rsid w:val="00062039"/>
    <w:rsid w:val="0010298A"/>
    <w:rsid w:val="0010671F"/>
    <w:rsid w:val="00115CFA"/>
    <w:rsid w:val="00116F7B"/>
    <w:rsid w:val="00121256"/>
    <w:rsid w:val="001451D0"/>
    <w:rsid w:val="0019222D"/>
    <w:rsid w:val="001F356C"/>
    <w:rsid w:val="0020523B"/>
    <w:rsid w:val="002259CA"/>
    <w:rsid w:val="002465D9"/>
    <w:rsid w:val="00260960"/>
    <w:rsid w:val="00295210"/>
    <w:rsid w:val="002E39EA"/>
    <w:rsid w:val="003505E9"/>
    <w:rsid w:val="00373282"/>
    <w:rsid w:val="00390256"/>
    <w:rsid w:val="003D6864"/>
    <w:rsid w:val="00411149"/>
    <w:rsid w:val="00423185"/>
    <w:rsid w:val="00432F94"/>
    <w:rsid w:val="004F0845"/>
    <w:rsid w:val="0055050D"/>
    <w:rsid w:val="005A3DFE"/>
    <w:rsid w:val="005E2203"/>
    <w:rsid w:val="00604B0D"/>
    <w:rsid w:val="006155D1"/>
    <w:rsid w:val="00671519"/>
    <w:rsid w:val="007273CD"/>
    <w:rsid w:val="00733850"/>
    <w:rsid w:val="00787B67"/>
    <w:rsid w:val="007971B8"/>
    <w:rsid w:val="007C600B"/>
    <w:rsid w:val="00816264"/>
    <w:rsid w:val="0083580D"/>
    <w:rsid w:val="00883EE6"/>
    <w:rsid w:val="008905B4"/>
    <w:rsid w:val="008E752F"/>
    <w:rsid w:val="00943F78"/>
    <w:rsid w:val="009721CB"/>
    <w:rsid w:val="009D6BFA"/>
    <w:rsid w:val="00A25FFC"/>
    <w:rsid w:val="00A47BC7"/>
    <w:rsid w:val="00A5446D"/>
    <w:rsid w:val="00AD07FA"/>
    <w:rsid w:val="00AE06A3"/>
    <w:rsid w:val="00B072AC"/>
    <w:rsid w:val="00B52AA0"/>
    <w:rsid w:val="00B82CD8"/>
    <w:rsid w:val="00B873F1"/>
    <w:rsid w:val="00BC5B71"/>
    <w:rsid w:val="00C629C0"/>
    <w:rsid w:val="00CC0617"/>
    <w:rsid w:val="00D35A0E"/>
    <w:rsid w:val="00D619E1"/>
    <w:rsid w:val="00D72218"/>
    <w:rsid w:val="00DA3AA5"/>
    <w:rsid w:val="00EB73B7"/>
    <w:rsid w:val="00EF58A7"/>
    <w:rsid w:val="00F53730"/>
    <w:rsid w:val="00F946E4"/>
    <w:rsid w:val="00FE6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E8B41"/>
  <w15:docId w15:val="{F6C91D08-580F-42C5-BC3C-8A33BAC0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7B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7BC7"/>
    <w:rPr>
      <w:color w:val="0000FF"/>
      <w:u w:val="single"/>
    </w:rPr>
  </w:style>
  <w:style w:type="paragraph" w:styleId="HTML">
    <w:name w:val="HTML Preformatted"/>
    <w:basedOn w:val="a"/>
    <w:link w:val="HTML0"/>
    <w:semiHidden/>
    <w:unhideWhenUsed/>
    <w:rsid w:val="00A47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A47BC7"/>
    <w:rPr>
      <w:rFonts w:ascii="Courier New" w:eastAsia="Times New Roman" w:hAnsi="Courier New" w:cs="Courier New"/>
      <w:sz w:val="20"/>
      <w:szCs w:val="20"/>
      <w:lang w:eastAsia="ru-RU"/>
    </w:rPr>
  </w:style>
  <w:style w:type="paragraph" w:styleId="a4">
    <w:name w:val="footnote text"/>
    <w:basedOn w:val="a"/>
    <w:link w:val="a5"/>
    <w:uiPriority w:val="99"/>
    <w:semiHidden/>
    <w:unhideWhenUsed/>
    <w:qFormat/>
    <w:rsid w:val="00A47BC7"/>
    <w:rPr>
      <w:sz w:val="20"/>
      <w:szCs w:val="20"/>
    </w:rPr>
  </w:style>
  <w:style w:type="character" w:customStyle="1" w:styleId="a5">
    <w:name w:val="Текст сноски Знак"/>
    <w:basedOn w:val="a0"/>
    <w:link w:val="a4"/>
    <w:uiPriority w:val="99"/>
    <w:semiHidden/>
    <w:rsid w:val="00A47BC7"/>
    <w:rPr>
      <w:rFonts w:ascii="Times New Roman" w:eastAsia="Times New Roman" w:hAnsi="Times New Roman" w:cs="Times New Roman"/>
      <w:sz w:val="20"/>
      <w:szCs w:val="20"/>
      <w:lang w:eastAsia="ru-RU"/>
    </w:rPr>
  </w:style>
  <w:style w:type="paragraph" w:styleId="a6">
    <w:name w:val="No Spacing"/>
    <w:link w:val="a7"/>
    <w:uiPriority w:val="1"/>
    <w:qFormat/>
    <w:rsid w:val="00A47BC7"/>
    <w:pPr>
      <w:spacing w:after="0" w:line="240" w:lineRule="auto"/>
    </w:pPr>
    <w:rPr>
      <w:rFonts w:ascii="Times New Roman" w:eastAsia="Times New Roman" w:hAnsi="Times New Roman" w:cs="Times New Roman"/>
      <w:sz w:val="28"/>
      <w:szCs w:val="20"/>
      <w:lang w:eastAsia="ru-RU"/>
    </w:rPr>
  </w:style>
  <w:style w:type="character" w:styleId="a8">
    <w:name w:val="footnote reference"/>
    <w:uiPriority w:val="99"/>
    <w:semiHidden/>
    <w:unhideWhenUsed/>
    <w:qFormat/>
    <w:rsid w:val="00A47BC7"/>
    <w:rPr>
      <w:vertAlign w:val="superscript"/>
    </w:rPr>
  </w:style>
  <w:style w:type="character" w:customStyle="1" w:styleId="orgcontacts-phone">
    <w:name w:val="orgcontacts-phone"/>
    <w:basedOn w:val="a0"/>
    <w:rsid w:val="00A47BC7"/>
  </w:style>
  <w:style w:type="table" w:styleId="a9">
    <w:name w:val="Table Grid"/>
    <w:basedOn w:val="a1"/>
    <w:uiPriority w:val="59"/>
    <w:rsid w:val="00A47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A47BC7"/>
    <w:rPr>
      <w:b/>
      <w:bCs/>
    </w:rPr>
  </w:style>
  <w:style w:type="character" w:styleId="HTML1">
    <w:name w:val="HTML Cite"/>
    <w:basedOn w:val="a0"/>
    <w:uiPriority w:val="99"/>
    <w:semiHidden/>
    <w:unhideWhenUsed/>
    <w:rsid w:val="00A47BC7"/>
    <w:rPr>
      <w:i/>
      <w:iCs/>
    </w:rPr>
  </w:style>
  <w:style w:type="character" w:customStyle="1" w:styleId="a7">
    <w:name w:val="Без интервала Знак"/>
    <w:link w:val="a6"/>
    <w:uiPriority w:val="1"/>
    <w:rsid w:val="00FE686A"/>
    <w:rPr>
      <w:rFonts w:ascii="Times New Roman" w:eastAsia="Times New Roman" w:hAnsi="Times New Roman" w:cs="Times New Roman"/>
      <w:sz w:val="28"/>
      <w:szCs w:val="20"/>
      <w:lang w:eastAsia="ru-RU"/>
    </w:rPr>
  </w:style>
  <w:style w:type="character" w:customStyle="1" w:styleId="1">
    <w:name w:val="Неразрешенное упоминание1"/>
    <w:basedOn w:val="a0"/>
    <w:uiPriority w:val="99"/>
    <w:semiHidden/>
    <w:unhideWhenUsed/>
    <w:rsid w:val="00D72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69241">
      <w:bodyDiv w:val="1"/>
      <w:marLeft w:val="0"/>
      <w:marRight w:val="0"/>
      <w:marTop w:val="0"/>
      <w:marBottom w:val="0"/>
      <w:divBdr>
        <w:top w:val="none" w:sz="0" w:space="0" w:color="auto"/>
        <w:left w:val="none" w:sz="0" w:space="0" w:color="auto"/>
        <w:bottom w:val="none" w:sz="0" w:space="0" w:color="auto"/>
        <w:right w:val="none" w:sz="0" w:space="0" w:color="auto"/>
      </w:divBdr>
    </w:div>
    <w:div w:id="1654944581">
      <w:bodyDiv w:val="1"/>
      <w:marLeft w:val="0"/>
      <w:marRight w:val="0"/>
      <w:marTop w:val="0"/>
      <w:marBottom w:val="0"/>
      <w:divBdr>
        <w:top w:val="none" w:sz="0" w:space="0" w:color="auto"/>
        <w:left w:val="none" w:sz="0" w:space="0" w:color="auto"/>
        <w:bottom w:val="none" w:sz="0" w:space="0" w:color="auto"/>
        <w:right w:val="none" w:sz="0" w:space="0" w:color="auto"/>
      </w:divBdr>
    </w:div>
    <w:div w:id="1711228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5977B6A9F7A57CFEC361EF4A3CC365A83B9D7F41611BE7AFA5FCB947A0185B4326AC78C5DCD38DBD1729B226F40AD36B852DCE40CF356FRFz7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CF9CF1C60EBA1389E86214F21A2BCC4058708C0F4D5FE2F220FD7891E19818906B38A568E212D4B0D2D75D624A85082DB2A74572D57E63Dm0m4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ardou203@yandex.ru" TargetMode="External"/><Relationship Id="rId5" Type="http://schemas.openxmlformats.org/officeDocument/2006/relationships/footnotes" Target="footnotes.xml"/><Relationship Id="rId10" Type="http://schemas.openxmlformats.org/officeDocument/2006/relationships/hyperlink" Target="http://www.consultant.ru/document/cons_doc_LAW_171284/?frame=13" TargetMode="External"/><Relationship Id="rId4" Type="http://schemas.openxmlformats.org/officeDocument/2006/relationships/webSettings" Target="webSettings.xml"/><Relationship Id="rId9" Type="http://schemas.openxmlformats.org/officeDocument/2006/relationships/hyperlink" Target="consultantplus://offline/ref=8D794FB9C63F54415C13ED9DC27152A8204F8D357BAB14F6901964A66462849C8EAA4162C7B56D9FA2CA223D023B71B1B2FF8F1981BFTFz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7400</Words>
  <Characters>42185</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49487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Кропотова Светлана Валерьевна</dc:creator>
  <cp:keywords/>
  <dc:description/>
  <cp:lastModifiedBy>Дашковская Татьяна Васильевна</cp:lastModifiedBy>
  <cp:revision>3</cp:revision>
  <dcterms:created xsi:type="dcterms:W3CDTF">2023-06-13T08:52:00Z</dcterms:created>
  <dcterms:modified xsi:type="dcterms:W3CDTF">2023-06-13T09:01:00Z</dcterms:modified>
</cp:coreProperties>
</file>